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F036BF" Type="http://schemas.openxmlformats.org/officeDocument/2006/relationships/officeDocument" Target="/word/document.xml" /><Relationship Id="coreR12F036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Style w:val="C3"/>
          <w:rFonts w:ascii="Times New Roman" w:hAnsi="Times New Roman"/>
          <w:sz w:val="24"/>
        </w:rPr>
      </w:pPr>
    </w:p>
    <w:p>
      <w:pPr>
        <w:spacing w:lineRule="auto" w:line="240" w:after="0"/>
        <w:rPr>
          <w:rStyle w:val="C3"/>
          <w:rFonts w:ascii="Times New Roman" w:hAnsi="Times New Roman"/>
          <w:sz w:val="24"/>
        </w:rPr>
      </w:pPr>
    </w:p>
    <w:p>
      <w:pPr>
        <w:rPr>
          <w:rStyle w:val="C3"/>
          <w:rFonts w:ascii="Times New Roman" w:hAnsi="Times New Roman"/>
          <w:b w:val="1"/>
          <w:sz w:val="24"/>
        </w:rPr>
      </w:pPr>
      <w:r>
        <w:rPr>
          <w:rStyle w:val="C3"/>
          <w:rFonts w:ascii="Times New Roman" w:hAnsi="Times New Roman"/>
          <w:sz w:val="24"/>
        </w:rPr>
        <w:t xml:space="preserve">   </w:t>
      </w: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 xml:space="preserve">      </w:t>
      </w:r>
      <w:r>
        <w:drawing>
          <wp:inline xmlns:wp="http://schemas.openxmlformats.org/drawingml/2006/wordprocessingDrawing">
            <wp:extent cx="523875" cy="6667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23875" cy="666750"/>
                    </a:xfrm>
                    <a:prstGeom prst="rect"/>
                    <a:noFill/>
                  </pic:spPr>
                </pic:pic>
              </a:graphicData>
            </a:graphic>
          </wp:inline>
        </w:drawing>
      </w:r>
    </w:p>
    <w:p>
      <w:pPr>
        <w:spacing w:lineRule="auto" w:line="240" w:after="0"/>
        <w:rPr>
          <w:rStyle w:val="C3"/>
          <w:rFonts w:ascii="Times New Roman" w:hAnsi="Times New Roman"/>
          <w:b w:val="1"/>
          <w:sz w:val="24"/>
        </w:rPr>
      </w:pPr>
      <w:r>
        <w:rPr>
          <w:rStyle w:val="C3"/>
          <w:rFonts w:ascii="Times New Roman" w:hAnsi="Times New Roman"/>
          <w:sz w:val="24"/>
        </w:rPr>
        <w:t xml:space="preserve">            </w:t>
      </w:r>
      <w:r>
        <w:rPr>
          <w:rStyle w:val="C3"/>
          <w:rFonts w:ascii="Times New Roman" w:hAnsi="Times New Roman"/>
          <w:b w:val="1"/>
          <w:sz w:val="24"/>
        </w:rPr>
        <w:t>REPUBLIKA HRVATSKA</w:t>
        <w:br w:type="textWrapping"/>
        <w:t xml:space="preserve">  KRAPINSKO-ZAGORSKA ŽUPANIJA</w:t>
      </w:r>
    </w:p>
    <w:p>
      <w:pPr>
        <w:keepNext w:val="1"/>
        <w:spacing w:lineRule="auto" w:line="240" w:after="0"/>
        <w:outlineLvl w:val="2"/>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Upravni odjel za </w:t>
      </w:r>
      <w:r>
        <w:rPr>
          <w:rStyle w:val="C3"/>
          <w:rFonts w:ascii="Times New Roman" w:hAnsi="Times New Roman"/>
          <w:b w:val="1"/>
          <w:sz w:val="24"/>
        </w:rPr>
        <w:t>financije</w:t>
      </w:r>
      <w:r>
        <w:rPr>
          <w:rStyle w:val="C3"/>
          <w:rFonts w:ascii="Times New Roman" w:hAnsi="Times New Roman"/>
          <w:b w:val="1"/>
          <w:sz w:val="24"/>
        </w:rPr>
        <w:t xml:space="preserve"> i</w:t>
      </w:r>
      <w:r>
        <w:rPr>
          <w:rStyle w:val="C3"/>
          <w:rFonts w:ascii="Times New Roman" w:hAnsi="Times New Roman"/>
          <w:b w:val="1"/>
          <w:sz w:val="24"/>
        </w:rPr>
        <w:t xml:space="preserve"> </w:t>
      </w:r>
      <w:r>
        <w:rPr>
          <w:rStyle w:val="C3"/>
          <w:rFonts w:ascii="Times New Roman" w:hAnsi="Times New Roman"/>
          <w:b w:val="1"/>
          <w:sz w:val="24"/>
        </w:rPr>
        <w:t xml:space="preserve">proračun </w:t>
      </w:r>
      <w:r>
        <w:rPr>
          <w:rStyle w:val="C3"/>
          <w:rFonts w:ascii="Times New Roman" w:hAnsi="Times New Roman"/>
          <w:b w:val="1"/>
          <w:sz w:val="24"/>
        </w:rPr>
        <w:t xml:space="preserve"> </w:t>
      </w:r>
    </w:p>
    <w:p>
      <w:pPr>
        <w:keepNext w:val="1"/>
        <w:spacing w:lineRule="auto" w:line="240" w:before="120" w:after="0"/>
        <w:outlineLvl w:val="0"/>
        <w:rPr>
          <w:rStyle w:val="C3"/>
          <w:rFonts w:ascii="Times New Roman" w:hAnsi="Times New Roman"/>
          <w:sz w:val="24"/>
        </w:rPr>
      </w:pPr>
      <w:r>
        <w:rPr>
          <w:rStyle w:val="C3"/>
          <w:rFonts w:ascii="Times New Roman" w:hAnsi="Times New Roman"/>
          <w:sz w:val="24"/>
        </w:rPr>
        <w:t>KLASA: 400-01/18-01/37</w:t>
      </w:r>
    </w:p>
    <w:p>
      <w:pPr>
        <w:spacing w:lineRule="auto" w:line="240" w:after="0"/>
        <w:rPr>
          <w:rStyle w:val="C3"/>
          <w:rFonts w:ascii="Times New Roman" w:hAnsi="Times New Roman"/>
          <w:sz w:val="24"/>
        </w:rPr>
      </w:pPr>
      <w:r>
        <w:rPr>
          <w:rStyle w:val="C3"/>
          <w:rFonts w:ascii="Times New Roman" w:hAnsi="Times New Roman"/>
          <w:sz w:val="24"/>
        </w:rPr>
        <w:t>URBROJ: 2140/01-07-18-3</w:t>
      </w:r>
    </w:p>
    <w:p>
      <w:pPr>
        <w:spacing w:lineRule="auto" w:line="240" w:after="0"/>
        <w:rPr>
          <w:rStyle w:val="C3"/>
          <w:rFonts w:ascii="Times New Roman" w:hAnsi="Times New Roman"/>
          <w:sz w:val="24"/>
        </w:rPr>
      </w:pPr>
      <w:r>
        <w:rPr>
          <w:rStyle w:val="C3"/>
          <w:rFonts w:ascii="Times New Roman" w:hAnsi="Times New Roman"/>
          <w:sz w:val="24"/>
        </w:rPr>
        <w:t>Krapina, 12. listopad 2018.</w:t>
      </w:r>
    </w:p>
    <w:p>
      <w:pPr>
        <w:spacing w:lineRule="auto" w:line="240" w:after="0"/>
        <w:rPr>
          <w:rStyle w:val="C3"/>
          <w:rFonts w:ascii="Times New Roman" w:hAnsi="Times New Roman"/>
          <w:sz w:val="24"/>
        </w:rPr>
      </w:pPr>
    </w:p>
    <w:p>
      <w:pPr>
        <w:spacing w:lineRule="auto" w:line="240" w:after="0"/>
        <w:rPr>
          <w:rStyle w:val="C3"/>
          <w:rFonts w:ascii="Times New Roman" w:hAnsi="Times New Roman"/>
          <w:sz w:val="24"/>
        </w:rPr>
      </w:pPr>
    </w:p>
    <w:p>
      <w:pPr>
        <w:keepNext w:val="1"/>
        <w:spacing w:lineRule="auto" w:line="240" w:after="0"/>
        <w:ind w:left="4320"/>
        <w:jc w:val="center"/>
        <w:outlineLvl w:val="1"/>
        <w:rPr>
          <w:rStyle w:val="C3"/>
          <w:rFonts w:ascii="Times New Roman" w:hAnsi="Times New Roman"/>
          <w:b w:val="1"/>
          <w:sz w:val="24"/>
        </w:rPr>
      </w:pPr>
      <w:r>
        <w:rPr>
          <w:rStyle w:val="C3"/>
          <w:rFonts w:ascii="Times New Roman" w:hAnsi="Times New Roman"/>
          <w:b w:val="1"/>
          <w:sz w:val="24"/>
        </w:rPr>
        <w:t xml:space="preserve">          ŽUPAN</w:t>
      </w:r>
    </w:p>
    <w:p>
      <w:pPr>
        <w:spacing w:lineRule="auto" w:line="240" w:after="0"/>
        <w:rPr>
          <w:rStyle w:val="C3"/>
          <w:rFonts w:ascii="Times New Roman" w:hAnsi="Times New Roman"/>
          <w:b w:val="1"/>
          <w:sz w:val="24"/>
        </w:rPr>
      </w:pPr>
      <w:r>
        <w:rPr>
          <w:rStyle w:val="C3"/>
          <w:rFonts w:ascii="Times New Roman" w:hAnsi="Times New Roman"/>
          <w:sz w:val="24"/>
        </w:rPr>
        <w:t xml:space="preserve">                                                                                             </w:t>
      </w:r>
      <w:r>
        <w:rPr>
          <w:rStyle w:val="C3"/>
          <w:rFonts w:ascii="Times New Roman" w:hAnsi="Times New Roman"/>
          <w:b w:val="1"/>
          <w:sz w:val="24"/>
        </w:rPr>
        <w:t>ŽUPANIJSKA SKUPŠTINA</w:t>
      </w:r>
    </w:p>
    <w:p>
      <w:pPr>
        <w:spacing w:lineRule="auto" w:line="240" w:after="0"/>
        <w:rPr>
          <w:rStyle w:val="C3"/>
          <w:rFonts w:ascii="Times New Roman" w:hAnsi="Times New Roman"/>
          <w:sz w:val="24"/>
        </w:rPr>
      </w:pPr>
    </w:p>
    <w:p>
      <w:pPr>
        <w:spacing w:lineRule="auto" w:line="240" w:after="0"/>
        <w:rPr>
          <w:rStyle w:val="C3"/>
          <w:rFonts w:ascii="Times New Roman" w:hAnsi="Times New Roman"/>
          <w:sz w:val="24"/>
        </w:rPr>
      </w:pPr>
      <w:r>
        <w:rPr>
          <w:rStyle w:val="C3"/>
          <w:rFonts w:ascii="Times New Roman" w:hAnsi="Times New Roman"/>
          <w:b w:val="1"/>
          <w:sz w:val="24"/>
        </w:rPr>
        <w:t xml:space="preserve">        </w:t>
      </w:r>
    </w:p>
    <w:tbl>
      <w:tblPr>
        <w:tblStyle w:val="T2"/>
        <w:tblpPr w:leftFromText="180" w:rightFromText="180" w:tblpX="1" w:tblpY="1"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70"/>
        </w:trPr>
        <w:tc>
          <w:tcPr>
            <w:tcW w:w="6912" w:type="dxa"/>
            <w:tcBorders>
              <w:top w:val="none" w:sz="0" w:space="0" w:shadow="0" w:frame="0"/>
              <w:left w:val="none" w:sz="0" w:space="0" w:shadow="0" w:frame="0"/>
              <w:bottom w:val="none" w:sz="0" w:space="0" w:shadow="0" w:frame="0"/>
              <w:right w:val="none" w:sz="0" w:space="0" w:shadow="0" w:frame="0"/>
            </w:tcBorders>
          </w:tcPr>
          <w:p>
            <w:pPr>
              <w:framePr w:wrap="around" w:vAnchor="text" w:hAnchor="text" w:x="-8" w:y="1"/>
              <w:spacing w:lineRule="auto" w:line="240" w:after="0"/>
              <w:jc w:val="both"/>
              <w:rPr>
                <w:rStyle w:val="C3"/>
                <w:rFonts w:ascii="Times New Roman" w:hAnsi="Times New Roman"/>
                <w:sz w:val="24"/>
              </w:rPr>
            </w:pPr>
            <w:r>
              <w:rPr>
                <w:rStyle w:val="C3"/>
                <w:rFonts w:ascii="Times New Roman" w:hAnsi="Times New Roman"/>
                <w:sz w:val="24"/>
              </w:rPr>
              <w:t>Prijedlog proračuna Krapinsko-zagorske županije za 2019. godinu s projekcijama za 2020. i 2021. godinu</w:t>
            </w:r>
          </w:p>
        </w:tc>
      </w:tr>
    </w:tbl>
    <w:p>
      <w:pPr>
        <w:spacing w:lineRule="auto" w:line="240" w:after="0"/>
        <w:rPr>
          <w:rStyle w:val="C3"/>
          <w:rFonts w:ascii="Times New Roman" w:hAnsi="Times New Roman"/>
          <w:sz w:val="24"/>
        </w:rPr>
      </w:pPr>
      <w:r>
        <w:rPr>
          <w:rStyle w:val="C3"/>
          <w:rFonts w:ascii="Times New Roman" w:hAnsi="Times New Roman"/>
          <w:b w:val="1"/>
          <w:sz w:val="24"/>
        </w:rPr>
        <w:t>PREDMET</w:t>
      </w:r>
      <w:r>
        <w:rPr>
          <w:rStyle w:val="C3"/>
          <w:rFonts w:ascii="Times New Roman" w:hAnsi="Times New Roman"/>
          <w:sz w:val="24"/>
        </w:rPr>
        <w:t>:</w:t>
        <w:br w:type="textWrapping"/>
        <w:t xml:space="preserve">   </w:t>
      </w:r>
    </w:p>
    <w:tbl>
      <w:tblPr>
        <w:tblStyle w:val="T2"/>
        <w:tblpPr w:leftFromText="180" w:rightFromText="180" w:tblpX="1" w:tblpY="1"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70"/>
        </w:trPr>
        <w:tc>
          <w:tcPr>
            <w:tcW w:w="6912" w:type="dxa"/>
            <w:tcBorders>
              <w:top w:val="none" w:sz="0" w:space="0" w:shadow="0" w:frame="0"/>
              <w:left w:val="none" w:sz="0" w:space="0" w:shadow="0" w:frame="0"/>
              <w:bottom w:val="none" w:sz="0" w:space="0" w:shadow="0" w:frame="0"/>
              <w:right w:val="none" w:sz="0" w:space="0" w:shadow="0" w:frame="0"/>
            </w:tcBorders>
          </w:tcPr>
          <w:p>
            <w:pPr>
              <w:framePr w:wrap="around" w:vAnchor="text" w:hAnchor="text" w:x="-8" w:y="1"/>
              <w:spacing w:lineRule="auto" w:line="240" w:after="0"/>
              <w:jc w:val="both"/>
              <w:rPr>
                <w:rStyle w:val="C3"/>
                <w:rFonts w:ascii="Times New Roman" w:hAnsi="Times New Roman"/>
                <w:sz w:val="24"/>
              </w:rPr>
            </w:pPr>
            <w:r>
              <w:rPr>
                <w:rStyle w:val="C3"/>
                <w:rFonts w:ascii="Times New Roman" w:hAnsi="Times New Roman"/>
                <w:sz w:val="24"/>
              </w:rPr>
              <w:t xml:space="preserve">Članak 37. i 39. Zakona o proračunu (“Narodne novine“, broj 87/08,  136/12 i 15/15) i članak 17. i 32. Statuta Krapinsko-zagorske županije (“Službeni glasnik Krapinsko-zagorske županije“, broj 13/01, 5/06, 14/09, 11/13, 26/13-pročišćeni tekst i 13/18)                                    </w:t>
            </w:r>
          </w:p>
        </w:tc>
      </w:tr>
    </w:tbl>
    <w:p>
      <w:pPr>
        <w:spacing w:lineRule="auto" w:line="240" w:after="0"/>
        <w:rPr>
          <w:rStyle w:val="C3"/>
          <w:rFonts w:ascii="Times New Roman" w:hAnsi="Times New Roman"/>
          <w:sz w:val="24"/>
        </w:rPr>
      </w:pPr>
      <w:r>
        <w:rPr>
          <w:rStyle w:val="C3"/>
          <w:rFonts w:ascii="Times New Roman" w:hAnsi="Times New Roman"/>
          <w:b w:val="1"/>
          <w:sz w:val="24"/>
        </w:rPr>
        <w:t xml:space="preserve">PRAVNI </w:t>
      </w:r>
      <w:r>
        <w:rPr>
          <w:rStyle w:val="C3"/>
          <w:rFonts w:ascii="Times New Roman" w:hAnsi="Times New Roman"/>
          <w:b w:val="1"/>
          <w:sz w:val="24"/>
        </w:rPr>
        <w:t xml:space="preserve">TEMELJ: </w:t>
      </w:r>
      <w:r>
        <w:rPr>
          <w:rStyle w:val="C3"/>
          <w:rFonts w:ascii="Times New Roman" w:hAnsi="Times New Roman"/>
          <w:sz w:val="24"/>
        </w:rPr>
        <w:t xml:space="preserve">                                 </w:t>
      </w:r>
    </w:p>
    <w:p>
      <w:pPr>
        <w:spacing w:lineRule="auto" w:line="240" w:after="0"/>
        <w:rPr>
          <w:rStyle w:val="C3"/>
          <w:rFonts w:ascii="Times New Roman" w:hAnsi="Times New Roman"/>
          <w:sz w:val="24"/>
        </w:rPr>
      </w:pPr>
      <w:r>
        <w:rPr>
          <w:rStyle w:val="C3"/>
          <w:rFonts w:ascii="Times New Roman" w:hAnsi="Times New Roman"/>
          <w:sz w:val="24"/>
        </w:rPr>
        <w:t xml:space="preserve">                                 </w:t>
      </w:r>
    </w:p>
    <w:p>
      <w:pPr>
        <w:spacing w:lineRule="auto" w:line="240" w:after="0"/>
        <w:rPr>
          <w:rStyle w:val="C3"/>
          <w:rFonts w:ascii="Times New Roman" w:hAnsi="Times New Roman"/>
          <w:b w:val="1"/>
          <w:sz w:val="24"/>
        </w:rPr>
      </w:pPr>
    </w:p>
    <w:p>
      <w:pPr>
        <w:tabs>
          <w:tab w:val="left" w:pos="2340" w:leader="none"/>
        </w:tabs>
        <w:spacing w:lineRule="auto" w:line="240" w:after="0"/>
        <w:jc w:val="both"/>
        <w:rPr>
          <w:rStyle w:val="C3"/>
          <w:rFonts w:ascii="Times New Roman" w:hAnsi="Times New Roman"/>
          <w:b w:val="1"/>
          <w:sz w:val="24"/>
        </w:rPr>
      </w:pPr>
      <w:r>
        <w:rPr>
          <w:rStyle w:val="C3"/>
          <w:rFonts w:ascii="Times New Roman" w:hAnsi="Times New Roman"/>
          <w:b w:val="1"/>
          <w:sz w:val="24"/>
        </w:rPr>
        <w:t xml:space="preserve">                                </w:t>
      </w:r>
    </w:p>
    <w:p>
      <w:pPr>
        <w:tabs>
          <w:tab w:val="left" w:pos="2340" w:leader="none"/>
        </w:tabs>
        <w:spacing w:lineRule="auto" w:line="240" w:after="0"/>
        <w:jc w:val="both"/>
        <w:rPr>
          <w:rStyle w:val="C3"/>
          <w:rFonts w:ascii="Times New Roman" w:hAnsi="Times New Roman"/>
          <w:b w:val="1"/>
          <w:sz w:val="24"/>
        </w:rPr>
      </w:pPr>
    </w:p>
    <w:p>
      <w:pPr>
        <w:tabs>
          <w:tab w:val="left" w:pos="2340" w:leader="none"/>
        </w:tabs>
        <w:spacing w:lineRule="auto" w:line="240" w:after="0"/>
        <w:jc w:val="both"/>
        <w:rPr>
          <w:rStyle w:val="C3"/>
          <w:rFonts w:ascii="Times New Roman" w:hAnsi="Times New Roman"/>
          <w:b w:val="1"/>
          <w:sz w:val="24"/>
        </w:rPr>
      </w:pPr>
      <w:r>
        <w:rPr>
          <w:rStyle w:val="C3"/>
          <w:rFonts w:ascii="Times New Roman" w:hAnsi="Times New Roman"/>
          <w:b w:val="1"/>
          <w:sz w:val="24"/>
        </w:rPr>
        <w:t>NADLEŽNOST ZA</w:t>
      </w:r>
    </w:p>
    <w:p>
      <w:pPr>
        <w:tabs>
          <w:tab w:val="left" w:pos="2340" w:leader="none"/>
        </w:tabs>
        <w:spacing w:lineRule="auto" w:line="240" w:after="0"/>
        <w:rPr>
          <w:rStyle w:val="C3"/>
          <w:rFonts w:ascii="Times New Roman" w:hAnsi="Times New Roman"/>
          <w:sz w:val="24"/>
        </w:rPr>
      </w:pPr>
      <w:r>
        <w:rPr>
          <w:rStyle w:val="C3"/>
          <w:rFonts w:ascii="Times New Roman" w:hAnsi="Times New Roman"/>
          <w:b w:val="1"/>
          <w:sz w:val="24"/>
        </w:rPr>
        <w:t>DONOŠENJE:</w:t>
      </w:r>
      <w:r>
        <w:rPr>
          <w:rStyle w:val="C3"/>
          <w:rFonts w:ascii="Times New Roman" w:hAnsi="Times New Roman"/>
          <w:sz w:val="24"/>
        </w:rPr>
        <w:t xml:space="preserve">              Županijska skupština               </w:t>
      </w:r>
    </w:p>
    <w:p>
      <w:pPr>
        <w:spacing w:lineRule="auto" w:line="240" w:after="0"/>
        <w:rPr>
          <w:rStyle w:val="C3"/>
          <w:rFonts w:ascii="Times New Roman" w:hAnsi="Times New Roman"/>
          <w:b w:val="1"/>
          <w:sz w:val="24"/>
        </w:rPr>
      </w:pPr>
    </w:p>
    <w:p>
      <w:pPr>
        <w:tabs>
          <w:tab w:val="left" w:pos="2340" w:leader="none"/>
          <w:tab w:val="left" w:pos="2520" w:leader="none"/>
        </w:tabs>
        <w:spacing w:lineRule="auto" w:line="240" w:after="0"/>
        <w:rPr>
          <w:rStyle w:val="C3"/>
          <w:rFonts w:ascii="Times New Roman" w:hAnsi="Times New Roman"/>
          <w:sz w:val="24"/>
        </w:rPr>
      </w:pPr>
      <w:r>
        <w:rPr>
          <w:rStyle w:val="C3"/>
          <w:rFonts w:ascii="Times New Roman" w:hAnsi="Times New Roman"/>
          <w:b w:val="1"/>
          <w:sz w:val="24"/>
        </w:rPr>
        <w:t>PREDLAGATELJ:</w:t>
      </w:r>
      <w:r>
        <w:rPr>
          <w:rStyle w:val="C3"/>
          <w:rFonts w:ascii="Times New Roman" w:hAnsi="Times New Roman"/>
          <w:sz w:val="24"/>
        </w:rPr>
        <w:t xml:space="preserve">      Župan</w:t>
      </w:r>
    </w:p>
    <w:p>
      <w:pPr>
        <w:tabs>
          <w:tab w:val="left" w:pos="2340" w:leader="none"/>
        </w:tabs>
        <w:spacing w:lineRule="auto" w:line="240" w:after="0"/>
        <w:rPr>
          <w:rStyle w:val="C3"/>
          <w:rFonts w:ascii="Times New Roman" w:hAnsi="Times New Roman"/>
          <w:b w:val="1"/>
          <w:sz w:val="24"/>
        </w:rPr>
      </w:pPr>
    </w:p>
    <w:p>
      <w:pPr>
        <w:tabs>
          <w:tab w:val="left" w:pos="2340" w:leader="none"/>
          <w:tab w:val="left" w:pos="2520" w:leader="none"/>
        </w:tabs>
        <w:spacing w:lineRule="auto" w:line="240" w:after="0"/>
        <w:rPr>
          <w:rStyle w:val="C3"/>
          <w:rFonts w:ascii="Times New Roman" w:hAnsi="Times New Roman"/>
          <w:sz w:val="24"/>
        </w:rPr>
      </w:pPr>
      <w:r>
        <w:rPr>
          <w:rStyle w:val="C3"/>
          <w:rFonts w:ascii="Times New Roman" w:hAnsi="Times New Roman"/>
          <w:b w:val="1"/>
          <w:sz w:val="24"/>
        </w:rPr>
        <w:t>IZVJESTITELJ:</w:t>
      </w:r>
      <w:r>
        <w:rPr>
          <w:rStyle w:val="C3"/>
          <w:rFonts w:ascii="Times New Roman" w:hAnsi="Times New Roman"/>
          <w:sz w:val="24"/>
        </w:rPr>
        <w:t xml:space="preserve">          Igor Cigula, pročelnik Upravnog odjela za financije i proračun</w:t>
      </w:r>
    </w:p>
    <w:p>
      <w:pPr>
        <w:tabs>
          <w:tab w:val="left" w:pos="2340" w:leader="none"/>
          <w:tab w:val="left" w:pos="2520" w:leader="none"/>
        </w:tabs>
        <w:spacing w:lineRule="auto" w:line="240" w:after="0"/>
        <w:rPr>
          <w:rStyle w:val="C3"/>
          <w:rFonts w:ascii="Times New Roman" w:hAnsi="Times New Roman"/>
          <w:b w:val="1"/>
          <w:sz w:val="24"/>
        </w:rPr>
      </w:pPr>
    </w:p>
    <w:p>
      <w:pPr>
        <w:spacing w:lineRule="auto" w:line="240" w:after="0"/>
        <w:jc w:val="both"/>
        <w:rPr>
          <w:rStyle w:val="C3"/>
          <w:rFonts w:ascii="Times New Roman" w:hAnsi="Times New Roman"/>
          <w:sz w:val="24"/>
        </w:rPr>
      </w:pPr>
      <w:r>
        <w:rPr>
          <w:rStyle w:val="C3"/>
          <w:rFonts w:ascii="Times New Roman" w:hAnsi="Times New Roman"/>
          <w:b w:val="1"/>
          <w:sz w:val="24"/>
        </w:rPr>
        <w:t>OBRAZLOŽENJE:</w:t>
      </w:r>
      <w:r>
        <w:rPr>
          <w:rStyle w:val="C3"/>
          <w:rFonts w:ascii="Times New Roman" w:hAnsi="Times New Roman"/>
          <w:sz w:val="24"/>
        </w:rPr>
        <w:t xml:space="preserve">                   </w:t>
      </w:r>
    </w:p>
    <w:p>
      <w:pPr>
        <w:spacing w:lineRule="auto" w:line="240" w:before="120" w:after="0"/>
        <w:ind w:firstLine="708"/>
        <w:jc w:val="both"/>
        <w:rPr>
          <w:rStyle w:val="C3"/>
          <w:rFonts w:ascii="Times New Roman" w:hAnsi="Times New Roman"/>
          <w:sz w:val="24"/>
        </w:rPr>
      </w:pPr>
      <w:r>
        <w:rPr>
          <w:rStyle w:val="C3"/>
          <w:rFonts w:ascii="Times New Roman" w:hAnsi="Times New Roman"/>
          <w:sz w:val="24"/>
        </w:rPr>
        <w:t>U skladu s člankom 37. i 39. Zakona o proračunu i člankom 32. Statuta Krapinsko-zagorske županije Župan utvrđuje prijedlog Proračuna Županije te ga podnosi Županijskoj skupštini na donošenje. Sastavni dio prijedloga Proračuna čine prijedlog Plana razvojnih programa i prijedlog Projekcije proračuna za sljedeće dvije godine s Planom razvojnih programa za te dvije godine.</w:t>
      </w:r>
    </w:p>
    <w:p>
      <w:pPr>
        <w:spacing w:lineRule="auto" w:line="240" w:after="0"/>
        <w:ind w:firstLine="708"/>
        <w:jc w:val="both"/>
        <w:rPr>
          <w:rStyle w:val="C3"/>
          <w:rFonts w:ascii="Times New Roman" w:hAnsi="Times New Roman"/>
          <w:sz w:val="24"/>
        </w:rPr>
      </w:pPr>
      <w:r>
        <w:rPr>
          <w:rStyle w:val="C3"/>
          <w:rFonts w:ascii="Times New Roman" w:hAnsi="Times New Roman"/>
          <w:sz w:val="24"/>
        </w:rPr>
        <w:t>Stoga predlažemo Županu da prihvati prijedlog Proračuna Krapinsko-zagorske županije za 2019. godinu koji se zajedno s navedenim sastavnim dijelovima (Prijedlog plana razvojnih programa za 2019. godinu i Prijedlog projekcije proračuna s planom razvojnih programa za 2020. i 2021. godinu) nalazi uz ovo obrazloženje te da ga podnese Županijskoj skupštini na donošenje.</w:t>
      </w:r>
    </w:p>
    <w:p>
      <w:pPr>
        <w:spacing w:lineRule="auto" w:line="240" w:before="120" w:after="0"/>
        <w:ind w:firstLine="708"/>
        <w:jc w:val="both"/>
        <w:rPr>
          <w:rStyle w:val="C3"/>
          <w:rFonts w:ascii="Times New Roman" w:hAnsi="Times New Roman"/>
          <w:sz w:val="24"/>
        </w:rPr>
      </w:pPr>
      <w:r>
        <w:rPr>
          <w:rStyle w:val="C3"/>
          <w:rFonts w:ascii="Times New Roman" w:hAnsi="Times New Roman"/>
          <w:sz w:val="24"/>
        </w:rPr>
        <w:t xml:space="preserve">U nastavku iznosimo obrazloženje prijedloga Proračuna Krapinsko-zagorske županije za 2019. godinu i njegovih sastavnih dijelova. </w:t>
      </w:r>
    </w:p>
    <w:p>
      <w:pPr>
        <w:spacing w:lineRule="auto" w:line="240" w:before="120" w:after="0"/>
        <w:ind w:firstLine="708"/>
        <w:jc w:val="both"/>
        <w:rPr>
          <w:rStyle w:val="C3"/>
          <w:rFonts w:ascii="Times New Roman" w:hAnsi="Times New Roman"/>
          <w:sz w:val="24"/>
        </w:rPr>
      </w:pPr>
    </w:p>
    <w:p>
      <w:pPr>
        <w:spacing w:lineRule="auto" w:line="240" w:before="120" w:after="0"/>
        <w:jc w:val="both"/>
        <w:rPr>
          <w:rStyle w:val="C3"/>
          <w:rFonts w:ascii="Times New Roman" w:hAnsi="Times New Roman"/>
          <w:b w:val="1"/>
          <w:sz w:val="24"/>
          <w:u w:val="single"/>
        </w:rPr>
      </w:pPr>
      <w:r>
        <w:rPr>
          <w:rStyle w:val="C3"/>
          <w:rFonts w:ascii="Times New Roman" w:hAnsi="Times New Roman"/>
          <w:b w:val="1"/>
          <w:sz w:val="24"/>
          <w:u w:val="single"/>
        </w:rPr>
        <w:t xml:space="preserve">I.  Prijedlog proračuna Krapinsko-zagorske županije za 201</w:t>
      </w:r>
      <w:r>
        <w:rPr>
          <w:rStyle w:val="C3"/>
          <w:rFonts w:ascii="Times New Roman" w:hAnsi="Times New Roman"/>
          <w:b w:val="1"/>
          <w:sz w:val="24"/>
          <w:u w:val="single"/>
        </w:rPr>
        <w:t>9</w:t>
      </w:r>
      <w:r>
        <w:rPr>
          <w:rStyle w:val="C3"/>
          <w:rFonts w:ascii="Times New Roman" w:hAnsi="Times New Roman"/>
          <w:b w:val="1"/>
          <w:sz w:val="24"/>
          <w:u w:val="single"/>
        </w:rPr>
        <w:t>. godinu</w:t>
      </w:r>
    </w:p>
    <w:p>
      <w:pPr>
        <w:tabs>
          <w:tab w:val="left" w:pos="820" w:leader="none"/>
        </w:tabs>
        <w:spacing w:lineRule="auto" w:line="240" w:before="120" w:after="0"/>
        <w:ind w:right="-20"/>
        <w:jc w:val="both"/>
        <w:rPr>
          <w:rStyle w:val="C3"/>
          <w:rFonts w:ascii="Times New Roman" w:hAnsi="Times New Roman"/>
          <w:sz w:val="24"/>
        </w:rPr>
      </w:pPr>
    </w:p>
    <w:p>
      <w:pPr>
        <w:numPr>
          <w:ilvl w:val="0"/>
          <w:numId w:val="54"/>
        </w:numPr>
        <w:tabs>
          <w:tab w:val="left" w:pos="426" w:leader="none"/>
        </w:tabs>
        <w:spacing w:lineRule="auto" w:line="240" w:before="120" w:after="0"/>
        <w:ind w:hanging="737" w:left="737"/>
        <w:jc w:val="both"/>
        <w:rPr>
          <w:rStyle w:val="C3"/>
          <w:rFonts w:ascii="Times New Roman" w:hAnsi="Times New Roman"/>
          <w:b w:val="1"/>
          <w:sz w:val="24"/>
        </w:rPr>
      </w:pPr>
      <w:r>
        <w:rPr>
          <w:rStyle w:val="C3"/>
          <w:rFonts w:ascii="Times New Roman" w:hAnsi="Times New Roman"/>
          <w:b w:val="1"/>
          <w:sz w:val="24"/>
        </w:rPr>
        <w:t>UVOD</w:t>
      </w:r>
      <w:r>
        <w:rPr>
          <w:rStyle w:val="C3"/>
          <w:rFonts w:ascii="Times New Roman" w:hAnsi="Times New Roman"/>
          <w:b w:val="1"/>
          <w:sz w:val="24"/>
        </w:rPr>
        <w:tab/>
      </w:r>
    </w:p>
    <w:p>
      <w:pPr>
        <w:tabs>
          <w:tab w:val="left" w:pos="820" w:leader="none"/>
        </w:tabs>
        <w:spacing w:lineRule="auto" w:line="240" w:before="120" w:after="0"/>
        <w:ind w:right="-20"/>
        <w:jc w:val="both"/>
        <w:rPr>
          <w:rStyle w:val="C3"/>
          <w:rFonts w:ascii="Times New Roman" w:hAnsi="Times New Roman"/>
          <w:sz w:val="24"/>
        </w:rPr>
      </w:pPr>
      <w:r>
        <w:rPr>
          <w:rStyle w:val="C3"/>
          <w:rFonts w:ascii="Times New Roman" w:hAnsi="Times New Roman"/>
          <w:sz w:val="24"/>
        </w:rPr>
        <w:t>Prijedlog proračuna Krapinsko-zagorske županije za 2019. godinu i projekcije za 2020. i 2021. godinu izrađeni su sukladno Uputama Ministarstva financija za izradu proračuna jedinica lokalne i područne (regionalne) samouprave za razdoblje 2019. - 2021. godine.</w:t>
      </w:r>
    </w:p>
    <w:p>
      <w:pPr>
        <w:spacing w:lineRule="auto" w:line="240" w:after="0"/>
        <w:jc w:val="both"/>
        <w:rPr>
          <w:rStyle w:val="C3"/>
          <w:rFonts w:ascii="Times New Roman" w:hAnsi="Times New Roman"/>
          <w:sz w:val="24"/>
        </w:rPr>
      </w:pPr>
      <w:r>
        <w:rPr>
          <w:rStyle w:val="C3"/>
          <w:rFonts w:ascii="Times New Roman" w:hAnsi="Times New Roman"/>
          <w:sz w:val="24"/>
        </w:rPr>
        <w:t xml:space="preserve">Prema navedenim uputama Ministarstva financija te na procjeni općih prihoda i primitaka temeljem njihovog izvršenja u 2018. godini, planirani su opći prihodi i primici. Sredstva za financiranje decentraliziranih funkcija u obrazovanju, zdravstvu i socijalnoj skrbi planirana su za 2,0% više u odnosu na 2018. godinu. Pomoći iz nadležnih i nenadležnih proračuna, pomoći izvanproračunskih korisnika te pomoći EU planirane su sukladno aktivnostima i terminskim planovima projekata i programa koji se financiraju iz tih izvora. Primici od zaduženja planirani su u skladu sa zakonskim propisima i potrebama financiranja projekata, a što će detaljnije biti objašnjeno u nastavku ovog obrazloženja. Rashodi i izdaci planirani su sukladno strateškim ciljevima i aktivnostima uz uvažavanje svih zakonskih obveza, a u okvirima planiranih prihoda i primitaka. </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Prijedlogom proračuna obuhvaćeni su prihodi i primci te rashodi i izdaci proračunskih korisnika Županije te prihodi i primci te rashodi i izdaci Krapinsko-zagorske županije. </w:t>
      </w:r>
    </w:p>
    <w:p>
      <w:pPr>
        <w:spacing w:lineRule="auto" w:line="240" w:after="0"/>
        <w:jc w:val="both"/>
        <w:rPr>
          <w:rStyle w:val="C3"/>
          <w:rFonts w:ascii="Times New Roman" w:hAnsi="Times New Roman"/>
          <w:sz w:val="24"/>
        </w:rPr>
      </w:pPr>
      <w:r>
        <w:rPr>
          <w:rStyle w:val="C3"/>
          <w:rFonts w:ascii="Times New Roman" w:hAnsi="Times New Roman"/>
          <w:sz w:val="24"/>
        </w:rPr>
        <w:t>Proračunski korisnici uključeni u Prijedlog proračuna su osnovne i srednje škole, zdravstvene ustanove, Zavod za prostorno uređenje, Javna ustanova za upravljanje zaštićenim dijelovima prirode i Zagorska razvojna agencija, a kojima je osnivač Krapinsko-zagorska županija. Krapinsko-zagorska županija ima ukupno 50 proračunskih korisnika. To su 32 osnovne škole, 9 srednjih škola, 6 zdravstvenih ustanova te spomenuti Zavod za prostorno uređenje, Javna ustanova za upravljanje zaštićenim dijelovima prirode i Zagorska razvojna agencija. Ustanove u obrazovanju uključene su u Prijedlog proračuna osnivača, dakle Županije, u dijelu svih prihoda i primitaka, rashoda i izdataka osim sredstava Ministarstva znanosti i obrazovanja za plaće i naknade zaposlenih u obrazovanju. Nadalje, što se tiče ustanova u zdravstvu, u Prijedlog proračuna uključeni su u potpunosti svi prihodi i primci te rashodi i izdaci. Zavod, Javna ustanova i ZARA uključeni su u Prijedlog proračuna sa svim prihodima i primicima te rashodima i izdacima u potpunosti. Odlukom o izvršavanju proračuna dana su pojašnjenja za postupanje u planiranju i izvršavanju Proračuna.</w:t>
      </w:r>
    </w:p>
    <w:p>
      <w:pPr>
        <w:tabs>
          <w:tab w:val="left" w:pos="820" w:leader="none"/>
        </w:tabs>
        <w:spacing w:lineRule="auto" w:line="240" w:before="120" w:after="0"/>
        <w:ind w:right="-20"/>
        <w:jc w:val="both"/>
        <w:rPr>
          <w:rStyle w:val="C3"/>
          <w:rFonts w:ascii="Times New Roman" w:hAnsi="Times New Roman"/>
          <w:sz w:val="24"/>
        </w:rPr>
      </w:pPr>
      <w:r>
        <w:rPr>
          <w:rStyle w:val="C3"/>
          <w:rFonts w:ascii="Times New Roman" w:hAnsi="Times New Roman"/>
          <w:sz w:val="24"/>
        </w:rPr>
        <w:t xml:space="preserve">Predloženi proračun Krapinsko-zagorske županije za 2019. g. iznosi </w:t>
      </w:r>
      <w:r>
        <w:rPr>
          <w:rStyle w:val="C3"/>
          <w:rFonts w:ascii="Times New Roman" w:hAnsi="Times New Roman"/>
          <w:sz w:val="24"/>
          <w:u w:val="single"/>
        </w:rPr>
        <w:t>727.294.634,00 kn</w:t>
      </w:r>
      <w:r>
        <w:rPr>
          <w:rStyle w:val="C3"/>
          <w:rFonts w:ascii="Times New Roman" w:hAnsi="Times New Roman"/>
          <w:b w:val="1"/>
          <w:sz w:val="24"/>
        </w:rPr>
        <w:t xml:space="preserve"> </w:t>
      </w:r>
      <w:r>
        <w:rPr>
          <w:rStyle w:val="C3"/>
          <w:rFonts w:ascii="Times New Roman" w:hAnsi="Times New Roman"/>
          <w:sz w:val="24"/>
        </w:rPr>
        <w:t xml:space="preserve">što je za 62.592.568,72 kn ili 9,4% više u odnosu na 2018. g. kada iznosi 664.702.065,28 kn. Navedi Prijedlog proračuna obuhvaća prihode i primitke te rashode i izdatke Županije i njezinih, prethodno navedenih, proračunskih korisnika. </w:t>
      </w:r>
    </w:p>
    <w:p>
      <w:pPr>
        <w:tabs>
          <w:tab w:val="left" w:pos="820" w:leader="none"/>
        </w:tabs>
        <w:spacing w:lineRule="auto" w:line="240" w:before="120" w:after="0"/>
        <w:jc w:val="both"/>
        <w:rPr>
          <w:rStyle w:val="C3"/>
          <w:rFonts w:ascii="Times New Roman" w:hAnsi="Times New Roman"/>
          <w:sz w:val="24"/>
        </w:rPr>
      </w:pPr>
      <w:r>
        <w:rPr>
          <w:rStyle w:val="C3"/>
          <w:rFonts w:ascii="Times New Roman" w:hAnsi="Times New Roman"/>
          <w:sz w:val="24"/>
        </w:rPr>
        <w:t xml:space="preserve">U nastavku se iznosi obrazloženje Prijedloga proračuna samo Županije, bez sredstava proračunskih korisnika. Dakle, dati će se obrazloženje za proračunska sredstva s kojima, u skladu s zakonskim propisima, Županija i raspolaže. Naime, vlastita sredstva proračunskih korisnika su namjenska i služe im za pokriće redovnih rashoda poslovanja i nabave dugotrajne imovine (uglavnom se radi se o sredstvima HZZO-a i nadležnih ministarstava za plaće u zdravstvu, za troškove potrošnog materijala i energenata te u manjoj mjeri o ostalim namjenskim sredstvima). </w:t>
      </w:r>
    </w:p>
    <w:p>
      <w:pPr>
        <w:tabs>
          <w:tab w:val="left" w:pos="820" w:leader="none"/>
        </w:tabs>
        <w:spacing w:lineRule="auto" w:line="240" w:before="120" w:after="0"/>
        <w:ind w:right="-20"/>
        <w:jc w:val="both"/>
        <w:rPr>
          <w:rStyle w:val="C3"/>
          <w:rFonts w:ascii="Times New Roman" w:hAnsi="Times New Roman"/>
          <w:sz w:val="24"/>
        </w:rPr>
      </w:pPr>
    </w:p>
    <w:p>
      <w:pPr>
        <w:tabs>
          <w:tab w:val="left" w:pos="820" w:leader="none"/>
        </w:tabs>
        <w:spacing w:lineRule="auto" w:line="240" w:before="120" w:after="0"/>
        <w:ind w:right="-20"/>
        <w:jc w:val="both"/>
        <w:rPr>
          <w:rStyle w:val="C3"/>
          <w:rFonts w:ascii="Times New Roman" w:hAnsi="Times New Roman"/>
          <w:sz w:val="24"/>
        </w:rPr>
      </w:pPr>
    </w:p>
    <w:p>
      <w:pPr>
        <w:tabs>
          <w:tab w:val="left" w:pos="820" w:leader="none"/>
        </w:tabs>
        <w:spacing w:lineRule="auto" w:line="240" w:before="120" w:after="0"/>
        <w:ind w:right="-20"/>
        <w:jc w:val="both"/>
        <w:rPr>
          <w:rStyle w:val="C3"/>
          <w:rFonts w:ascii="Times New Roman" w:hAnsi="Times New Roman"/>
          <w:sz w:val="24"/>
        </w:rPr>
      </w:pPr>
      <w:r>
        <w:rPr>
          <w:rStyle w:val="C3"/>
          <w:rFonts w:ascii="Times New Roman" w:hAnsi="Times New Roman"/>
          <w:sz w:val="24"/>
          <w:u w:val="single"/>
        </w:rPr>
        <w:t xml:space="preserve">Proračun Županije za 2019. g. (bez sredstava proračunskih korisnika) predlaže se u iznosu </w:t>
      </w:r>
      <w:r>
        <w:rPr>
          <w:rStyle w:val="C3"/>
          <w:rFonts w:ascii="Times New Roman" w:hAnsi="Times New Roman"/>
          <w:b w:val="1"/>
          <w:sz w:val="24"/>
          <w:u w:val="single"/>
        </w:rPr>
        <w:t>2</w:t>
      </w:r>
      <w:r>
        <w:rPr>
          <w:rStyle w:val="C3"/>
          <w:rFonts w:ascii="Times New Roman" w:hAnsi="Times New Roman"/>
          <w:b w:val="1"/>
          <w:sz w:val="24"/>
          <w:u w:val="single"/>
        </w:rPr>
        <w:t>64</w:t>
      </w:r>
      <w:r>
        <w:rPr>
          <w:rStyle w:val="C3"/>
          <w:rFonts w:ascii="Times New Roman" w:hAnsi="Times New Roman"/>
          <w:b w:val="1"/>
          <w:sz w:val="24"/>
          <w:u w:val="single"/>
        </w:rPr>
        <w:t>.</w:t>
      </w:r>
      <w:r>
        <w:rPr>
          <w:rStyle w:val="C3"/>
          <w:rFonts w:ascii="Times New Roman" w:hAnsi="Times New Roman"/>
          <w:b w:val="1"/>
          <w:sz w:val="24"/>
          <w:u w:val="single"/>
        </w:rPr>
        <w:t>171</w:t>
      </w:r>
      <w:r>
        <w:rPr>
          <w:rStyle w:val="C3"/>
          <w:rFonts w:ascii="Times New Roman" w:hAnsi="Times New Roman"/>
          <w:b w:val="1"/>
          <w:sz w:val="24"/>
          <w:u w:val="single"/>
        </w:rPr>
        <w:t>.</w:t>
      </w:r>
      <w:r>
        <w:rPr>
          <w:rStyle w:val="C3"/>
          <w:rFonts w:ascii="Times New Roman" w:hAnsi="Times New Roman"/>
          <w:b w:val="1"/>
          <w:sz w:val="24"/>
          <w:u w:val="single"/>
        </w:rPr>
        <w:t>810</w:t>
      </w:r>
      <w:r>
        <w:rPr>
          <w:rStyle w:val="C3"/>
          <w:rFonts w:ascii="Times New Roman" w:hAnsi="Times New Roman"/>
          <w:b w:val="1"/>
          <w:sz w:val="24"/>
          <w:u w:val="single"/>
        </w:rPr>
        <w:t>,00 kn</w:t>
      </w:r>
      <w:r>
        <w:rPr>
          <w:rStyle w:val="C3"/>
          <w:rFonts w:ascii="Times New Roman" w:hAnsi="Times New Roman"/>
          <w:sz w:val="24"/>
          <w:u w:val="single"/>
        </w:rPr>
        <w:t xml:space="preserve"> što je za 66.406.378,00 kn ili 33,6% više u odnosu na 2018. g. kada iznosi 197.765.432,00 kn</w:t>
      </w:r>
      <w:r>
        <w:rPr>
          <w:rStyle w:val="C3"/>
          <w:rFonts w:ascii="Times New Roman" w:hAnsi="Times New Roman"/>
          <w:sz w:val="24"/>
        </w:rPr>
        <w:t>.</w:t>
      </w:r>
    </w:p>
    <w:p>
      <w:pPr>
        <w:tabs>
          <w:tab w:val="left" w:pos="820" w:leader="none"/>
        </w:tabs>
        <w:spacing w:lineRule="auto" w:line="240" w:after="0"/>
        <w:ind w:right="-20"/>
        <w:jc w:val="both"/>
        <w:rPr>
          <w:rStyle w:val="C3"/>
          <w:rFonts w:ascii="Times New Roman" w:hAnsi="Times New Roman"/>
          <w:sz w:val="24"/>
        </w:rPr>
      </w:pPr>
      <w:r>
        <w:rPr>
          <w:rStyle w:val="C3"/>
          <w:rFonts w:ascii="Times New Roman" w:hAnsi="Times New Roman"/>
          <w:sz w:val="24"/>
        </w:rPr>
        <w:t>Razlog povećanja prvenstveno je provedba ključnih kapitalnih projekta, sukladno Strategiji razvoja Županije. Radi se o projektima koji su, osim energetske obnove tri dodatne škole (Đurmanec, Gornja Stubica i Kumrovec), započeti 2018. g., ali nešto kasnije u odnosu na plan zbog kompleksnih postupaka javne nabave pa se njihova provedba većim dijelom prenosi u 2019. g.. To su slijedeći projekti:</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Nastavak izgradnje Poslovno-tehnološkog inkubatora u Krapini;</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Dovršenje radova na povećanje energetske učinkovitosti u 3 osnovne škole (Hum na Sutli, Pregrada i Zabok);</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Povećanje energetske učinkovitosti u 3 OŠ (Đurmanec, Gornja Stubica i Kumrovec);</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Dovršetak dvorane pri OŠ Đurmanec;</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 xml:space="preserve">Nastavak izgradnje dvorane u Hraščini; </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Dovršetak projekta „Poboljšanje pristupa primarnoj zdravstvenoj zaštitu u Domu zdravlja KZŽ“ (radi se o uređenju i opremanju 9 ambulanti).</w:t>
      </w:r>
    </w:p>
    <w:p>
      <w:pPr>
        <w:spacing w:lineRule="auto" w:line="240" w:before="120" w:after="0"/>
        <w:jc w:val="both"/>
        <w:rPr>
          <w:rStyle w:val="C3"/>
          <w:rFonts w:ascii="Times New Roman" w:hAnsi="Times New Roman"/>
          <w:b w:val="1"/>
          <w:color w:val="FF0000"/>
          <w:sz w:val="24"/>
        </w:rPr>
      </w:pPr>
    </w:p>
    <w:p>
      <w:pPr>
        <w:numPr>
          <w:ilvl w:val="0"/>
          <w:numId w:val="54"/>
        </w:numPr>
        <w:spacing w:lineRule="auto" w:line="240" w:after="0"/>
        <w:ind w:hanging="426" w:left="426"/>
        <w:jc w:val="both"/>
        <w:rPr>
          <w:rStyle w:val="C3"/>
          <w:rFonts w:ascii="Times New Roman" w:hAnsi="Times New Roman"/>
          <w:b w:val="1"/>
          <w:sz w:val="24"/>
        </w:rPr>
      </w:pPr>
      <w:r>
        <w:rPr>
          <w:rStyle w:val="C3"/>
          <w:rFonts w:ascii="Times New Roman" w:hAnsi="Times New Roman"/>
          <w:b w:val="1"/>
          <w:sz w:val="24"/>
        </w:rPr>
        <w:t>PRIHODI</w:t>
      </w:r>
      <w:r>
        <w:rPr>
          <w:rStyle w:val="C3"/>
          <w:rFonts w:ascii="Times New Roman" w:hAnsi="Times New Roman"/>
          <w:b w:val="1"/>
          <w:sz w:val="24"/>
        </w:rPr>
        <w:t xml:space="preserve"> I PRIMICI</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U 2019. godini planira se 713.082.144,00 kn prihoda i primitaka koji obuhvaćaju prihode i primitke Županije i njezinih proračunskih korisnika. Računom financiranja predviđa se 14.212.490,00 kn viška prihoda nad rashodima iz prethodnih godina kod proračunskih korisnika (SB Stubičke Toplice – 8,2 mln. kn, OŠ Zlatar Bistrica – 5,3 mln. kn i ostali korisnici u obrazovanju – 0,7 mln. kn), te ukupno planirani prihodi i primci iznose 727.294.634,00 kn.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Planirani prihodi i primici same Županije (bez sredstava proračunskih korisnika) za 2019. g. predlažu se u iznosu od 264.171.810,00 kn</w:t>
      </w:r>
      <w:r>
        <w:rPr>
          <w:rStyle w:val="C3"/>
          <w:rFonts w:ascii="Times New Roman" w:hAnsi="Times New Roman"/>
          <w:sz w:val="24"/>
        </w:rPr>
        <w:t xml:space="preserve">. Prijedlog prihoda i primitaka Županije za 2019. g. veći je za 69.906.526,00 kn ili 36,0% u odnosu na Proračun za 2018. g. kada isti iznosi 194.265.284,00 kn.  </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Struktura prihoda i primitaka prema vrsti i namjeni nalazi se u slijedećim tabelama: </w:t>
      </w:r>
    </w:p>
    <w:p>
      <w:pPr>
        <w:spacing w:lineRule="auto" w:line="240" w:before="120" w:after="0"/>
        <w:jc w:val="both"/>
        <w:rPr>
          <w:rStyle w:val="C3"/>
          <w:rFonts w:ascii="Times New Roman" w:hAnsi="Times New Roman"/>
          <w:sz w:val="24"/>
        </w:rPr>
      </w:pPr>
      <w:r>
        <w:rPr>
          <w:rStyle w:val="C3"/>
          <w:rFonts w:ascii="Times New Roman" w:hAnsi="Times New Roman"/>
          <w:sz w:val="24"/>
        </w:rPr>
        <w:t>Tabela br. 1.: Struktura prihoda prema vrsti</w:t>
      </w:r>
    </w:p>
    <w:tbl>
      <w:tblPr>
        <w:tblStyle w:val="T2"/>
        <w:tblW w:w="9040" w:type="dxa"/>
        <w:tblInd w:w="118" w:type="dxa"/>
        <w:tblLayout w:type="autofit"/>
      </w:tblPr>
      <w:tblGrid/>
      <w:tr>
        <w:trPr>
          <w:wAfter w:w="0" w:type="dxa"/>
          <w:trHeight w:hRule="atLeast" w:val="480"/>
        </w:trPr>
        <w:tc>
          <w:tcPr>
            <w:tcW w:w="3000" w:type="dxa"/>
            <w:vMerge w:val="restart"/>
            <w:tcBorders>
              <w:top w:val="single" w:sz="8" w:space="0" w:shadow="0" w:frame="0"/>
              <w:left w:val="single" w:sz="8" w:space="0" w:shadow="0" w:frame="0"/>
              <w:bottom w:val="double" w:sz="6" w:space="0" w:shadow="0" w:frame="0" w:color="000000"/>
              <w:right w:val="double" w:sz="6"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PRIHODI I PRIMICI</w:t>
            </w:r>
          </w:p>
        </w:tc>
        <w:tc>
          <w:tcPr>
            <w:tcW w:w="2580" w:type="dxa"/>
            <w:gridSpan w:val="2"/>
            <w:tcBorders>
              <w:top w:val="single" w:sz="8"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2018.</w:t>
            </w:r>
          </w:p>
        </w:tc>
        <w:tc>
          <w:tcPr>
            <w:tcW w:w="2580" w:type="dxa"/>
            <w:gridSpan w:val="2"/>
            <w:tcBorders>
              <w:top w:val="single" w:sz="8"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2019.</w:t>
            </w:r>
          </w:p>
        </w:tc>
        <w:tc>
          <w:tcPr>
            <w:tcW w:w="880" w:type="dxa"/>
            <w:vMerge w:val="restart"/>
            <w:tcBorders>
              <w:top w:val="single" w:sz="8" w:space="0" w:shadow="0" w:frame="0"/>
              <w:left w:val="single" w:sz="4" w:space="0" w:shadow="0" w:frame="0"/>
              <w:bottom w:val="none" w:sz="0" w:space="0" w:shadow="0" w:frame="0"/>
              <w:right w:val="single" w:sz="8"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Indeks</w:t>
            </w:r>
          </w:p>
        </w:tc>
      </w:tr>
      <w:tr>
        <w:trPr>
          <w:wAfter w:w="0" w:type="dxa"/>
          <w:trHeight w:hRule="atLeast" w:val="285"/>
        </w:trPr>
        <w:tc>
          <w:tcPr>
            <w:tcW w:w="3000" w:type="dxa"/>
            <w:vMerge w:val="continue"/>
            <w:tcBorders>
              <w:top w:val="single" w:sz="8" w:space="0" w:shadow="0" w:frame="0"/>
              <w:left w:val="single" w:sz="8" w:space="0" w:shadow="0" w:frame="0"/>
              <w:bottom w:val="double" w:sz="6" w:space="0" w:shadow="0" w:frame="0" w:color="000000"/>
              <w:right w:val="double" w:sz="6" w:space="0" w:shadow="0" w:frame="0"/>
            </w:tcBorders>
            <w:shd w:val="nil" w:color="auto" w:fill="auto"/>
            <w:vAlign w:val="center"/>
          </w:tcPr>
          <w:p>
            <w:pPr>
              <w:spacing w:lineRule="auto" w:line="240" w:after="0"/>
              <w:rPr>
                <w:rStyle w:val="C3"/>
                <w:rFonts w:ascii="Times New Roman" w:hAnsi="Times New Roman"/>
                <w:b w:val="1"/>
                <w:color w:val="000000"/>
              </w:rPr>
            </w:pPr>
          </w:p>
        </w:tc>
        <w:tc>
          <w:tcPr>
            <w:tcW w:w="1715" w:type="dxa"/>
            <w:tcBorders>
              <w:top w:val="single" w:sz="4" w:space="0" w:shadow="0" w:frame="0"/>
              <w:left w:val="none" w:sz="0" w:space="0" w:shadow="0" w:frame="0"/>
              <w:bottom w:val="double" w:sz="6"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Proračun</w:t>
            </w:r>
          </w:p>
        </w:tc>
        <w:tc>
          <w:tcPr>
            <w:tcW w:w="865" w:type="dxa"/>
            <w:tcBorders>
              <w:top w:val="single" w:sz="4" w:space="0" w:shadow="0" w:frame="0"/>
              <w:left w:val="none" w:sz="0" w:space="0" w:shadow="0" w:frame="0"/>
              <w:bottom w:val="double" w:sz="6"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Udio</w:t>
            </w:r>
          </w:p>
        </w:tc>
        <w:tc>
          <w:tcPr>
            <w:tcW w:w="1715" w:type="dxa"/>
            <w:tcBorders>
              <w:top w:val="single" w:sz="4" w:space="0" w:shadow="0" w:frame="0"/>
              <w:left w:val="none" w:sz="0" w:space="0" w:shadow="0" w:frame="0"/>
              <w:bottom w:val="double" w:sz="6"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Proračun</w:t>
            </w:r>
          </w:p>
        </w:tc>
        <w:tc>
          <w:tcPr>
            <w:tcW w:w="865" w:type="dxa"/>
            <w:tcBorders>
              <w:top w:val="single" w:sz="4" w:space="0" w:shadow="0" w:frame="0"/>
              <w:left w:val="none" w:sz="0" w:space="0" w:shadow="0" w:frame="0"/>
              <w:bottom w:val="double" w:sz="6"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Udio</w:t>
            </w:r>
          </w:p>
        </w:tc>
        <w:tc>
          <w:tcPr>
            <w:tcW w:w="880" w:type="dxa"/>
            <w:vMerge w:val="continue"/>
            <w:tcBorders>
              <w:top w:val="single" w:sz="8" w:space="0" w:shadow="0" w:frame="0"/>
              <w:left w:val="single" w:sz="4" w:space="0" w:shadow="0" w:frame="0"/>
              <w:bottom w:val="none" w:sz="0" w:space="0" w:shadow="0" w:frame="0"/>
              <w:right w:val="single" w:sz="8" w:space="0" w:shadow="0" w:frame="0"/>
            </w:tcBorders>
            <w:vAlign w:val="center"/>
          </w:tcPr>
          <w:p>
            <w:pPr>
              <w:spacing w:lineRule="auto" w:line="240" w:after="0"/>
              <w:rPr>
                <w:rStyle w:val="C3"/>
                <w:rFonts w:ascii="Times New Roman" w:hAnsi="Times New Roman"/>
                <w:b w:val="1"/>
                <w:color w:val="000000"/>
              </w:rPr>
            </w:pP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I. Porezni prihodi i primici</w:t>
            </w:r>
          </w:p>
        </w:tc>
        <w:tc>
          <w:tcPr>
            <w:tcW w:w="1715" w:type="dxa"/>
            <w:tcBorders>
              <w:top w:val="none" w:sz="0"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50.850.000,00</w:t>
            </w:r>
          </w:p>
        </w:tc>
        <w:tc>
          <w:tcPr>
            <w:tcW w:w="865"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26,2%</w:t>
            </w:r>
          </w:p>
        </w:tc>
        <w:tc>
          <w:tcPr>
            <w:tcW w:w="1715"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5</w:t>
            </w:r>
            <w:r>
              <w:rPr>
                <w:rStyle w:val="C3"/>
                <w:rFonts w:ascii="Times New Roman" w:hAnsi="Times New Roman"/>
                <w:b w:val="1"/>
                <w:color w:val="000000"/>
              </w:rPr>
              <w:t>3.250.000,00</w:t>
            </w:r>
          </w:p>
        </w:tc>
        <w:tc>
          <w:tcPr>
            <w:tcW w:w="865" w:type="dxa"/>
            <w:tcBorders>
              <w:top w:val="none" w:sz="0"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20,2%</w:t>
            </w:r>
          </w:p>
        </w:tc>
        <w:tc>
          <w:tcPr>
            <w:tcW w:w="880" w:type="dxa"/>
            <w:tcBorders>
              <w:top w:val="double" w:sz="6"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color w:val="000000"/>
              </w:rPr>
            </w:pPr>
            <w:r>
              <w:rPr>
                <w:rStyle w:val="C3"/>
                <w:color w:val="000000"/>
              </w:rPr>
              <w:t>104,7</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porez na dohodak (izvorni)</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45.000.000,00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23,2%</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47.000.000,00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17,8%</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104,4</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županijski porezi</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5.850.000,00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3,0%</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6.250.000,00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106,8</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II. Neporezni prih</w:t>
            </w:r>
            <w:r>
              <w:rPr>
                <w:rStyle w:val="C3"/>
                <w:rFonts w:ascii="Times New Roman" w:hAnsi="Times New Roman"/>
                <w:b w:val="1"/>
                <w:color w:val="000000"/>
              </w:rPr>
              <w:t>.</w:t>
            </w:r>
            <w:r>
              <w:rPr>
                <w:rStyle w:val="C3"/>
                <w:rFonts w:ascii="Times New Roman" w:hAnsi="Times New Roman"/>
                <w:b w:val="1"/>
                <w:color w:val="000000"/>
              </w:rPr>
              <w:t xml:space="preserve"> i primici</w:t>
            </w:r>
          </w:p>
        </w:tc>
        <w:tc>
          <w:tcPr>
            <w:tcW w:w="1715" w:type="dxa"/>
            <w:tcBorders>
              <w:top w:val="none" w:sz="0"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143.415.284,00</w:t>
            </w:r>
          </w:p>
        </w:tc>
        <w:tc>
          <w:tcPr>
            <w:tcW w:w="865"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73,8%</w:t>
            </w:r>
          </w:p>
        </w:tc>
        <w:tc>
          <w:tcPr>
            <w:tcW w:w="1715"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210.921.810,00</w:t>
            </w:r>
          </w:p>
        </w:tc>
        <w:tc>
          <w:tcPr>
            <w:tcW w:w="865" w:type="dxa"/>
            <w:tcBorders>
              <w:top w:val="none" w:sz="0"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79,8%</w:t>
            </w:r>
          </w:p>
        </w:tc>
        <w:tc>
          <w:tcPr>
            <w:tcW w:w="880" w:type="dxa"/>
            <w:tcBorders>
              <w:top w:val="none" w:sz="0"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color w:val="000000"/>
              </w:rPr>
            </w:pPr>
            <w:r>
              <w:rPr>
                <w:rStyle w:val="C3"/>
                <w:color w:val="000000"/>
              </w:rPr>
              <w:t>147,1</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sredstva za dec. funkcije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60.896.087,00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31,3%</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62.113.175,00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23,5%</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102,0</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pomoći</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45.217.698,00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23,3%</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89.730.698,00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34,0%</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198,4</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prihod od imovine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4.689.000,00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3.968.000,00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1,5%</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84,6</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uprav. i admin. prist. i ostalo</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1.772.065,00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0,9%</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2.239.466,00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0,8%</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126,4</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prodaja nefin. imovine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10.246,00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35.000,00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341,6</w:t>
            </w:r>
          </w:p>
        </w:tc>
      </w:tr>
      <w:tr>
        <w:trPr>
          <w:wAfter w:w="0" w:type="dxa"/>
          <w:trHeight w:hRule="atLeast" w:val="319"/>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donacije, poseb. namj. i ost.</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1.756.200,00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0,9%</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295.000,00</w:t>
            </w:r>
          </w:p>
        </w:tc>
        <w:tc>
          <w:tcPr>
            <w:tcW w:w="865"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0,1%</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color w:val="000000"/>
              </w:rPr>
            </w:pPr>
            <w:r>
              <w:rPr>
                <w:rStyle w:val="C3"/>
                <w:color w:val="000000"/>
              </w:rPr>
              <w:t>16,8</w:t>
            </w:r>
          </w:p>
        </w:tc>
      </w:tr>
      <w:tr>
        <w:trPr>
          <w:wAfter w:w="0" w:type="dxa"/>
          <w:trHeight w:hRule="atLeast" w:val="319"/>
        </w:trPr>
        <w:tc>
          <w:tcPr>
            <w:tcW w:w="300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primici</w:t>
            </w:r>
          </w:p>
        </w:tc>
        <w:tc>
          <w:tcPr>
            <w:tcW w:w="1715" w:type="dxa"/>
            <w:tcBorders>
              <w:top w:val="none" w:sz="0" w:space="0" w:shadow="0" w:frame="0"/>
              <w:left w:val="double" w:sz="6"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29.073.988,00</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15,0%</w:t>
            </w:r>
          </w:p>
        </w:tc>
        <w:tc>
          <w:tcPr>
            <w:tcW w:w="1715"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52.540.471,00</w:t>
            </w:r>
          </w:p>
        </w:tc>
        <w:tc>
          <w:tcPr>
            <w:tcW w:w="865" w:type="dxa"/>
            <w:tcBorders>
              <w:top w:val="none" w:sz="0" w:space="0" w:shadow="0" w:frame="0"/>
              <w:left w:val="none" w:sz="0" w:space="0" w:shadow="0" w:frame="0"/>
              <w:bottom w:val="none" w:sz="0"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19,9%</w:t>
            </w:r>
          </w:p>
        </w:tc>
        <w:tc>
          <w:tcPr>
            <w:tcW w:w="880" w:type="dxa"/>
            <w:tcBorders>
              <w:top w:val="none" w:sz="0" w:space="0" w:shadow="0" w:frame="0"/>
              <w:left w:val="single" w:sz="4" w:space="0" w:shadow="0" w:frame="0"/>
              <w:bottom w:val="none" w:sz="0" w:space="0" w:shadow="0" w:frame="0"/>
              <w:right w:val="single" w:sz="8" w:space="0" w:shadow="0" w:frame="0"/>
            </w:tcBorders>
            <w:vAlign w:val="center"/>
          </w:tcPr>
          <w:p>
            <w:pPr>
              <w:spacing w:lineRule="auto" w:line="240" w:after="0"/>
              <w:jc w:val="right"/>
              <w:rPr>
                <w:rStyle w:val="C3"/>
                <w:color w:val="000000"/>
              </w:rPr>
            </w:pPr>
            <w:r>
              <w:rPr>
                <w:rStyle w:val="C3"/>
                <w:color w:val="000000"/>
              </w:rPr>
              <w:t>180,7</w:t>
            </w:r>
          </w:p>
        </w:tc>
      </w:tr>
      <w:tr>
        <w:trPr>
          <w:wAfter w:w="0" w:type="dxa"/>
          <w:trHeight w:hRule="atLeast" w:val="319"/>
        </w:trPr>
        <w:tc>
          <w:tcPr>
            <w:tcW w:w="3000" w:type="dxa"/>
            <w:tcBorders>
              <w:top w:val="double" w:sz="6" w:space="0" w:shadow="0" w:frame="0"/>
              <w:left w:val="single" w:sz="8" w:space="0" w:shadow="0" w:frame="0"/>
              <w:bottom w:val="single" w:sz="8" w:space="0" w:shadow="0" w:frame="0"/>
              <w:right w:val="none" w:sz="0" w:space="0" w:shadow="0" w:frame="0"/>
            </w:tcBorders>
            <w:shd w:val="clear" w:color="000000" w:fill="D9D9D9"/>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UKUPNO</w:t>
            </w:r>
          </w:p>
        </w:tc>
        <w:tc>
          <w:tcPr>
            <w:tcW w:w="1715" w:type="dxa"/>
            <w:tcBorders>
              <w:top w:val="double" w:sz="6" w:space="0" w:shadow="0" w:frame="0"/>
              <w:left w:val="double" w:sz="6" w:space="0" w:shadow="0" w:frame="0"/>
              <w:bottom w:val="single" w:sz="8"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194.265.284,00</w:t>
            </w:r>
          </w:p>
        </w:tc>
        <w:tc>
          <w:tcPr>
            <w:tcW w:w="865" w:type="dxa"/>
            <w:tcBorders>
              <w:top w:val="double" w:sz="6" w:space="0" w:shadow="0" w:frame="0"/>
              <w:left w:val="none" w:sz="0" w:space="0" w:shadow="0" w:frame="0"/>
              <w:bottom w:val="single" w:sz="8"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w:t>
            </w:r>
          </w:p>
        </w:tc>
        <w:tc>
          <w:tcPr>
            <w:tcW w:w="1715" w:type="dxa"/>
            <w:tcBorders>
              <w:top w:val="double" w:sz="6" w:space="0" w:shadow="0" w:frame="0"/>
              <w:left w:val="none" w:sz="0" w:space="0" w:shadow="0" w:frame="0"/>
              <w:bottom w:val="single" w:sz="8"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264.171.810,00</w:t>
            </w:r>
          </w:p>
        </w:tc>
        <w:tc>
          <w:tcPr>
            <w:tcW w:w="865" w:type="dxa"/>
            <w:tcBorders>
              <w:top w:val="double" w:sz="6" w:space="0" w:shadow="0" w:frame="0"/>
              <w:left w:val="none" w:sz="0" w:space="0" w:shadow="0" w:frame="0"/>
              <w:bottom w:val="single" w:sz="8" w:space="0" w:shadow="0" w:frame="0"/>
              <w:right w:val="none" w:sz="0"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w:t>
            </w:r>
          </w:p>
        </w:tc>
        <w:tc>
          <w:tcPr>
            <w:tcW w:w="880" w:type="dxa"/>
            <w:tcBorders>
              <w:top w:val="double" w:sz="6" w:space="0" w:shadow="0" w:frame="0"/>
              <w:left w:val="single" w:sz="4" w:space="0" w:shadow="0" w:frame="0"/>
              <w:bottom w:val="single" w:sz="8" w:space="0" w:shadow="0" w:frame="0"/>
              <w:right w:val="single" w:sz="8" w:space="0" w:shadow="0" w:frame="0"/>
            </w:tcBorders>
            <w:shd w:val="clear" w:color="000000" w:fill="D9D9D9"/>
            <w:vAlign w:val="center"/>
          </w:tcPr>
          <w:p>
            <w:pPr>
              <w:spacing w:lineRule="auto" w:line="240" w:after="0"/>
              <w:jc w:val="right"/>
              <w:rPr>
                <w:rStyle w:val="C3"/>
                <w:color w:val="000000"/>
              </w:rPr>
            </w:pPr>
            <w:r>
              <w:rPr>
                <w:rStyle w:val="C3"/>
                <w:color w:val="000000"/>
              </w:rPr>
              <w:t>136,0</w:t>
            </w:r>
          </w:p>
        </w:tc>
      </w:tr>
    </w:tbl>
    <w:p>
      <w:pPr>
        <w:spacing w:lineRule="auto" w:line="240" w:before="120" w:after="0"/>
        <w:jc w:val="both"/>
        <w:rPr>
          <w:rStyle w:val="C3"/>
          <w:rFonts w:ascii="Times New Roman" w:hAnsi="Times New Roman"/>
          <w:sz w:val="24"/>
        </w:rPr>
      </w:pPr>
      <w:r>
        <w:rPr>
          <w:rStyle w:val="C3"/>
          <w:rFonts w:ascii="Times New Roman" w:hAnsi="Times New Roman"/>
          <w:sz w:val="24"/>
        </w:rPr>
        <w:t>Tabela br. 2.: Struktura prihoda prema namjeni</w:t>
      </w:r>
    </w:p>
    <w:tbl>
      <w:tblPr>
        <w:tblStyle w:val="T2"/>
        <w:tblW w:w="9040" w:type="dxa"/>
        <w:tblInd w:w="118" w:type="dxa"/>
        <w:tblLayout w:type="autofit"/>
      </w:tblPr>
      <w:tblGrid/>
      <w:tr>
        <w:trPr>
          <w:wAfter w:w="0" w:type="dxa"/>
          <w:trHeight w:hRule="atLeast" w:val="480"/>
        </w:trPr>
        <w:tc>
          <w:tcPr>
            <w:tcW w:w="3000" w:type="dxa"/>
            <w:vMerge w:val="restart"/>
            <w:tcBorders>
              <w:top w:val="single" w:sz="8" w:space="0" w:shadow="0" w:frame="0"/>
              <w:left w:val="single" w:sz="8" w:space="0" w:shadow="0" w:frame="0"/>
              <w:bottom w:val="double" w:sz="6" w:space="0" w:shadow="0" w:frame="0" w:color="000000"/>
              <w:right w:val="double" w:sz="6"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PRIHODI I PRIMICI</w:t>
            </w:r>
          </w:p>
        </w:tc>
        <w:tc>
          <w:tcPr>
            <w:tcW w:w="2580" w:type="dxa"/>
            <w:gridSpan w:val="2"/>
            <w:tcBorders>
              <w:top w:val="single" w:sz="8"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2018.</w:t>
            </w:r>
          </w:p>
        </w:tc>
        <w:tc>
          <w:tcPr>
            <w:tcW w:w="2580" w:type="dxa"/>
            <w:gridSpan w:val="2"/>
            <w:tcBorders>
              <w:top w:val="single" w:sz="8" w:space="0" w:shadow="0" w:frame="0"/>
              <w:left w:val="none" w:sz="0" w:space="0" w:shadow="0" w:frame="0"/>
              <w:bottom w:val="none" w:sz="0" w:space="0" w:shadow="0" w:frame="0"/>
              <w:right w:val="single" w:sz="8" w:space="0" w:shadow="0" w:frame="0" w:color="00000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2019.</w:t>
            </w:r>
          </w:p>
        </w:tc>
        <w:tc>
          <w:tcPr>
            <w:tcW w:w="880" w:type="dxa"/>
            <w:vMerge w:val="restart"/>
            <w:tcBorders>
              <w:top w:val="single" w:sz="8" w:space="0" w:shadow="0" w:frame="0"/>
              <w:left w:val="single" w:sz="8" w:space="0" w:shadow="0" w:frame="0"/>
              <w:bottom w:val="double" w:sz="6" w:space="0" w:shadow="0" w:frame="0" w:color="000000"/>
              <w:right w:val="single" w:sz="8"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Indeks</w:t>
            </w:r>
          </w:p>
        </w:tc>
      </w:tr>
      <w:tr>
        <w:trPr>
          <w:wAfter w:w="0" w:type="dxa"/>
          <w:trHeight w:hRule="atLeast" w:val="285"/>
        </w:trPr>
        <w:tc>
          <w:tcPr>
            <w:tcW w:w="3000" w:type="dxa"/>
            <w:vMerge w:val="continue"/>
            <w:tcBorders>
              <w:top w:val="single" w:sz="8" w:space="0" w:shadow="0" w:frame="0"/>
              <w:left w:val="single" w:sz="8" w:space="0" w:shadow="0" w:frame="0"/>
              <w:bottom w:val="double" w:sz="6" w:space="0" w:shadow="0" w:frame="0" w:color="000000"/>
              <w:right w:val="double" w:sz="6" w:space="0" w:shadow="0" w:frame="0"/>
            </w:tcBorders>
            <w:shd w:val="nil" w:color="auto" w:fill="auto"/>
            <w:vAlign w:val="center"/>
          </w:tcPr>
          <w:p>
            <w:pPr>
              <w:spacing w:lineRule="auto" w:line="240" w:after="0"/>
              <w:rPr>
                <w:rStyle w:val="C3"/>
                <w:rFonts w:ascii="Times New Roman" w:hAnsi="Times New Roman"/>
                <w:b w:val="1"/>
                <w:color w:val="000000"/>
              </w:rPr>
            </w:pPr>
          </w:p>
        </w:tc>
        <w:tc>
          <w:tcPr>
            <w:tcW w:w="1715" w:type="dxa"/>
            <w:tcBorders>
              <w:top w:val="single" w:sz="4" w:space="0" w:shadow="0" w:frame="0"/>
              <w:left w:val="none" w:sz="0" w:space="0" w:shadow="0" w:frame="0"/>
              <w:bottom w:val="double" w:sz="6"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 xml:space="preserve">Proračun </w:t>
            </w:r>
          </w:p>
        </w:tc>
        <w:tc>
          <w:tcPr>
            <w:tcW w:w="865" w:type="dxa"/>
            <w:tcBorders>
              <w:top w:val="single" w:sz="4" w:space="0" w:shadow="0" w:frame="0"/>
              <w:left w:val="none" w:sz="0" w:space="0" w:shadow="0" w:frame="0"/>
              <w:bottom w:val="double" w:sz="6"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c>
          <w:tcPr>
            <w:tcW w:w="1715" w:type="dxa"/>
            <w:tcBorders>
              <w:top w:val="single" w:sz="4" w:space="0" w:shadow="0" w:frame="0"/>
              <w:left w:val="none" w:sz="0" w:space="0" w:shadow="0" w:frame="0"/>
              <w:bottom w:val="double" w:sz="6"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Proračun</w:t>
            </w:r>
          </w:p>
        </w:tc>
        <w:tc>
          <w:tcPr>
            <w:tcW w:w="865" w:type="dxa"/>
            <w:tcBorders>
              <w:top w:val="single" w:sz="4" w:space="0" w:shadow="0" w:frame="0"/>
              <w:left w:val="none" w:sz="0" w:space="0" w:shadow="0" w:frame="0"/>
              <w:bottom w:val="double" w:sz="6" w:space="0" w:shadow="0" w:frame="0"/>
              <w:right w:val="single" w:sz="8"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c>
          <w:tcPr>
            <w:tcW w:w="880" w:type="dxa"/>
            <w:vMerge w:val="continue"/>
            <w:tcBorders>
              <w:top w:val="single" w:sz="8" w:space="0" w:shadow="0" w:frame="0"/>
              <w:left w:val="single" w:sz="8" w:space="0" w:shadow="0" w:frame="0"/>
              <w:bottom w:val="double" w:sz="6" w:space="0" w:shadow="0" w:frame="0" w:color="000000"/>
              <w:right w:val="single" w:sz="8" w:space="0" w:shadow="0" w:frame="0"/>
            </w:tcBorders>
            <w:vAlign w:val="center"/>
          </w:tcPr>
          <w:p>
            <w:pPr>
              <w:spacing w:lineRule="auto" w:line="240" w:after="0"/>
              <w:rPr>
                <w:rStyle w:val="C3"/>
                <w:rFonts w:ascii="Times New Roman" w:hAnsi="Times New Roman"/>
                <w:color w:val="000000"/>
              </w:rPr>
            </w:pP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I. Vlastiti prihodi i primici</w:t>
            </w:r>
          </w:p>
        </w:tc>
        <w:tc>
          <w:tcPr>
            <w:tcW w:w="1715" w:type="dxa"/>
            <w:tcBorders>
              <w:top w:val="none" w:sz="0"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57.546.311,00</w:t>
            </w:r>
          </w:p>
        </w:tc>
        <w:tc>
          <w:tcPr>
            <w:tcW w:w="865"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29,6%</w:t>
            </w:r>
          </w:p>
        </w:tc>
        <w:tc>
          <w:tcPr>
            <w:tcW w:w="1715"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rPr>
            </w:pPr>
            <w:r>
              <w:rPr>
                <w:rStyle w:val="C3"/>
                <w:rFonts w:ascii="Times New Roman" w:hAnsi="Times New Roman"/>
                <w:b w:val="1"/>
              </w:rPr>
              <w:t>59.617.466,00</w:t>
            </w:r>
          </w:p>
        </w:tc>
        <w:tc>
          <w:tcPr>
            <w:tcW w:w="865" w:type="dxa"/>
            <w:tcBorders>
              <w:top w:val="none" w:sz="0" w:space="0" w:shadow="0" w:frame="0"/>
              <w:left w:val="none" w:sz="0"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22,6%</w:t>
            </w:r>
          </w:p>
        </w:tc>
        <w:tc>
          <w:tcPr>
            <w:tcW w:w="880" w:type="dxa"/>
            <w:tcBorders>
              <w:top w:val="single" w:sz="4"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103,6</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porez na dohodak (izvorni)</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45.000.000,00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23,2%</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rPr>
            </w:pPr>
            <w:r>
              <w:rPr>
                <w:rStyle w:val="C3"/>
                <w:rFonts w:ascii="Times New Roman" w:hAnsi="Times New Roman"/>
              </w:rPr>
              <w:t>47.000.000,00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17,8%</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104,4</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županijski porezi</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5.850.000,00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3,0%</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6.250.000,00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106,8</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prihod od imovine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4.689.000,00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3.968.000,00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1,5%</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84,6</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uprav. i admin. prist. i ostalo</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1.772.065,00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0,9%</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2.239.466,00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0,8%</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126,4</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prodaja nefin. imovine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10.246,00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35.000,00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341,6</w:t>
            </w:r>
          </w:p>
        </w:tc>
      </w:tr>
      <w:tr>
        <w:trPr>
          <w:wAfter w:w="0" w:type="dxa"/>
          <w:trHeight w:hRule="atLeast" w:val="300"/>
        </w:trPr>
        <w:tc>
          <w:tcPr>
            <w:tcW w:w="300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primici</w:t>
            </w:r>
          </w:p>
        </w:tc>
        <w:tc>
          <w:tcPr>
            <w:tcW w:w="1715" w:type="dxa"/>
            <w:tcBorders>
              <w:top w:val="none" w:sz="0" w:space="0" w:shadow="0" w:frame="0"/>
              <w:left w:val="double" w:sz="6"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225.000,00</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0,1%</w:t>
            </w:r>
          </w:p>
        </w:tc>
        <w:tc>
          <w:tcPr>
            <w:tcW w:w="1715"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125.000,00</w:t>
            </w:r>
          </w:p>
        </w:tc>
        <w:tc>
          <w:tcPr>
            <w:tcW w:w="865" w:type="dxa"/>
            <w:tcBorders>
              <w:top w:val="none" w:sz="0"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55,6</w:t>
            </w:r>
          </w:p>
        </w:tc>
      </w:tr>
      <w:tr>
        <w:trPr>
          <w:wAfter w:w="0" w:type="dxa"/>
          <w:trHeight w:hRule="atLeast" w:val="300"/>
        </w:trPr>
        <w:tc>
          <w:tcPr>
            <w:tcW w:w="3000" w:type="dxa"/>
            <w:tcBorders>
              <w:top w:val="single" w:sz="4" w:space="0" w:shadow="0" w:frame="0"/>
              <w:left w:val="single" w:sz="8"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II. Namjenski prih</w:t>
            </w:r>
            <w:r>
              <w:rPr>
                <w:rStyle w:val="C3"/>
                <w:rFonts w:ascii="Times New Roman" w:hAnsi="Times New Roman"/>
                <w:b w:val="1"/>
                <w:color w:val="000000"/>
              </w:rPr>
              <w:t>.</w:t>
            </w:r>
            <w:r>
              <w:rPr>
                <w:rStyle w:val="C3"/>
                <w:rFonts w:ascii="Times New Roman" w:hAnsi="Times New Roman"/>
                <w:b w:val="1"/>
                <w:color w:val="000000"/>
              </w:rPr>
              <w:t xml:space="preserve"> i primici</w:t>
            </w:r>
          </w:p>
        </w:tc>
        <w:tc>
          <w:tcPr>
            <w:tcW w:w="1715" w:type="dxa"/>
            <w:tcBorders>
              <w:top w:val="single" w:sz="4"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rPr>
            </w:pPr>
            <w:r>
              <w:rPr>
                <w:rStyle w:val="C3"/>
                <w:rFonts w:ascii="Times New Roman" w:hAnsi="Times New Roman"/>
                <w:b w:val="1"/>
              </w:rPr>
              <w:t>136.718.973,00</w:t>
            </w:r>
          </w:p>
        </w:tc>
        <w:tc>
          <w:tcPr>
            <w:tcW w:w="865" w:type="dxa"/>
            <w:tcBorders>
              <w:top w:val="single" w:sz="4"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70,4%</w:t>
            </w:r>
          </w:p>
        </w:tc>
        <w:tc>
          <w:tcPr>
            <w:tcW w:w="1715" w:type="dxa"/>
            <w:tcBorders>
              <w:top w:val="single" w:sz="4"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204.554.344,00</w:t>
            </w:r>
          </w:p>
        </w:tc>
        <w:tc>
          <w:tcPr>
            <w:tcW w:w="865" w:type="dxa"/>
            <w:tcBorders>
              <w:top w:val="single" w:sz="4" w:space="0" w:shadow="0" w:frame="0"/>
              <w:left w:val="none" w:sz="0"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77,4%</w:t>
            </w:r>
          </w:p>
        </w:tc>
        <w:tc>
          <w:tcPr>
            <w:tcW w:w="880" w:type="dxa"/>
            <w:tcBorders>
              <w:top w:val="none" w:sz="0"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149,6</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sredstva za dec. funkcije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60.896.087,00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31,3%</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62.113.175,00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23,5%</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102,0</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pomoći</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45.217.698,00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23,3%</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89.730.698,00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34,0%</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198,4</w:t>
            </w:r>
          </w:p>
        </w:tc>
      </w:tr>
      <w:tr>
        <w:trPr>
          <w:wAfter w:w="0" w:type="dxa"/>
          <w:trHeight w:hRule="atLeast" w:val="300"/>
        </w:trPr>
        <w:tc>
          <w:tcPr>
            <w:tcW w:w="30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donacije i posebne namjene</w:t>
            </w:r>
          </w:p>
        </w:tc>
        <w:tc>
          <w:tcPr>
            <w:tcW w:w="1715"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1.756.200,00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0,9%</w:t>
            </w:r>
          </w:p>
        </w:tc>
        <w:tc>
          <w:tcPr>
            <w:tcW w:w="171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295.000,00</w:t>
            </w:r>
          </w:p>
        </w:tc>
        <w:tc>
          <w:tcPr>
            <w:tcW w:w="865"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0,1%</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16,8</w:t>
            </w:r>
          </w:p>
        </w:tc>
      </w:tr>
      <w:tr>
        <w:trPr>
          <w:wAfter w:w="0" w:type="dxa"/>
          <w:trHeight w:hRule="atLeast" w:val="300"/>
        </w:trPr>
        <w:tc>
          <w:tcPr>
            <w:tcW w:w="300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 primici od zaduženja</w:t>
            </w:r>
          </w:p>
        </w:tc>
        <w:tc>
          <w:tcPr>
            <w:tcW w:w="1715" w:type="dxa"/>
            <w:tcBorders>
              <w:top w:val="none" w:sz="0" w:space="0" w:shadow="0" w:frame="0"/>
              <w:left w:val="double" w:sz="6"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28.848.988,00</w:t>
            </w:r>
          </w:p>
        </w:tc>
        <w:tc>
          <w:tcPr>
            <w:tcW w:w="865"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14,9%</w:t>
            </w:r>
          </w:p>
        </w:tc>
        <w:tc>
          <w:tcPr>
            <w:tcW w:w="1715"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52.415.471,00</w:t>
            </w:r>
          </w:p>
        </w:tc>
        <w:tc>
          <w:tcPr>
            <w:tcW w:w="865" w:type="dxa"/>
            <w:tcBorders>
              <w:top w:val="none" w:sz="0"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19,8%</w:t>
            </w:r>
          </w:p>
        </w:tc>
        <w:tc>
          <w:tcPr>
            <w:tcW w:w="88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181,7</w:t>
            </w:r>
          </w:p>
        </w:tc>
      </w:tr>
      <w:tr>
        <w:trPr>
          <w:wAfter w:w="0" w:type="dxa"/>
          <w:trHeight w:hRule="atLeast" w:val="300"/>
        </w:trPr>
        <w:tc>
          <w:tcPr>
            <w:tcW w:w="3000" w:type="dxa"/>
            <w:tcBorders>
              <w:top w:val="double" w:sz="6" w:space="0" w:shadow="0" w:frame="0"/>
              <w:left w:val="single" w:sz="8" w:space="0" w:shadow="0" w:frame="0"/>
              <w:bottom w:val="single" w:sz="8" w:space="0" w:shadow="0" w:frame="0"/>
              <w:right w:val="none" w:sz="0" w:space="0" w:shadow="0" w:frame="0"/>
            </w:tcBorders>
            <w:shd w:val="clear" w:color="000000" w:fill="D9D9D9"/>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UKUPNO</w:t>
            </w:r>
          </w:p>
        </w:tc>
        <w:tc>
          <w:tcPr>
            <w:tcW w:w="1715" w:type="dxa"/>
            <w:tcBorders>
              <w:top w:val="double" w:sz="6" w:space="0" w:shadow="0" w:frame="0"/>
              <w:left w:val="double" w:sz="6" w:space="0" w:shadow="0" w:frame="0"/>
              <w:bottom w:val="single" w:sz="8"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194.265.284,00</w:t>
            </w:r>
          </w:p>
        </w:tc>
        <w:tc>
          <w:tcPr>
            <w:tcW w:w="865" w:type="dxa"/>
            <w:tcBorders>
              <w:top w:val="double" w:sz="6" w:space="0" w:shadow="0" w:frame="0"/>
              <w:left w:val="none" w:sz="0" w:space="0" w:shadow="0" w:frame="0"/>
              <w:bottom w:val="single" w:sz="8"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w:t>
            </w:r>
          </w:p>
        </w:tc>
        <w:tc>
          <w:tcPr>
            <w:tcW w:w="1715" w:type="dxa"/>
            <w:tcBorders>
              <w:top w:val="double" w:sz="6" w:space="0" w:shadow="0" w:frame="0"/>
              <w:left w:val="none" w:sz="0" w:space="0" w:shadow="0" w:frame="0"/>
              <w:bottom w:val="single" w:sz="8"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264.171.810,00</w:t>
            </w:r>
          </w:p>
        </w:tc>
        <w:tc>
          <w:tcPr>
            <w:tcW w:w="865" w:type="dxa"/>
            <w:tcBorders>
              <w:top w:val="double" w:sz="6" w:space="0" w:shadow="0" w:frame="0"/>
              <w:left w:val="none" w:sz="0" w:space="0" w:shadow="0" w:frame="0"/>
              <w:bottom w:val="single" w:sz="8"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w:t>
            </w:r>
          </w:p>
        </w:tc>
        <w:tc>
          <w:tcPr>
            <w:tcW w:w="880" w:type="dxa"/>
            <w:tcBorders>
              <w:top w:val="double" w:sz="6" w:space="0" w:shadow="0" w:frame="0"/>
              <w:left w:val="none" w:sz="0" w:space="0" w:shadow="0" w:frame="0"/>
              <w:bottom w:val="single" w:sz="8"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136,0</w:t>
            </w:r>
          </w:p>
        </w:tc>
      </w:tr>
    </w:tbl>
    <w:p>
      <w:pPr>
        <w:spacing w:lineRule="auto" w:line="240" w:before="120" w:after="0"/>
        <w:jc w:val="both"/>
        <w:rPr>
          <w:rStyle w:val="C3"/>
          <w:rFonts w:ascii="Times New Roman" w:hAnsi="Times New Roman"/>
        </w:rPr>
      </w:pPr>
    </w:p>
    <w:p>
      <w:pPr>
        <w:spacing w:lineRule="auto" w:line="240" w:after="0"/>
        <w:jc w:val="center"/>
        <w:rPr>
          <w:rStyle w:val="C3"/>
          <w:rFonts w:ascii="Times New Roman" w:hAnsi="Times New Roman"/>
        </w:rPr>
      </w:pPr>
    </w:p>
    <w:p>
      <w:pPr>
        <w:spacing w:lineRule="auto" w:line="240" w:after="0"/>
        <w:jc w:val="center"/>
        <w:rPr>
          <w:rStyle w:val="C3"/>
          <w:rFonts w:ascii="Times New Roman" w:hAnsi="Times New Roman"/>
        </w:rPr>
      </w:pPr>
    </w:p>
    <w:p>
      <w:pPr>
        <w:spacing w:lineRule="auto" w:line="240" w:after="0"/>
        <w:jc w:val="center"/>
        <w:rPr>
          <w:rStyle w:val="C3"/>
          <w:rFonts w:ascii="Times New Roman" w:hAnsi="Times New Roman"/>
        </w:rPr>
      </w:pPr>
    </w:p>
    <w:p>
      <w:pPr>
        <w:spacing w:lineRule="auto" w:line="240" w:after="0"/>
        <w:jc w:val="center"/>
        <w:rPr>
          <w:rStyle w:val="C3"/>
          <w:rFonts w:ascii="Times New Roman" w:hAnsi="Times New Roman"/>
        </w:rPr>
      </w:pPr>
      <w:r>
        <w:rPr>
          <w:rStyle w:val="C3"/>
          <w:rFonts w:ascii="Times New Roman" w:hAnsi="Times New Roman"/>
        </w:rPr>
        <w:t>Graf br. 1.: Struktura prihoda prema namjeni</w:t>
      </w:r>
    </w:p>
    <w:p>
      <w:pPr>
        <w:spacing w:lineRule="auto" w:line="240" w:after="0"/>
        <w:jc w:val="center"/>
        <w:rPr>
          <w:rStyle w:val="C3"/>
          <w:rFonts w:ascii="Times New Roman" w:hAnsi="Times New Roman"/>
        </w:rPr>
      </w:pPr>
    </w:p>
    <w:p>
      <w:pPr>
        <w:spacing w:lineRule="auto" w:line="240" w:after="0"/>
        <w:jc w:val="center"/>
        <w:rPr>
          <w:rStyle w:val="C3"/>
          <w:rFonts w:ascii="Times New Roman" w:hAnsi="Times New Roman"/>
        </w:rPr>
      </w:pPr>
      <w:r>
        <w:rPr>
          <w:rStyle w:val="C3"/>
          <w:rFonts w:ascii="Times New Roman" w:hAnsi="Times New Roman"/>
        </w:rPr>
        <w:fldChar w:fldCharType="begin"/>
      </w:r>
      <w:r>
        <w:instrText xml:space="preserve"> EMBED Excel.Chart.8 \s </w:instrText>
      </w:r>
      <w:r>
        <w:fldChar w:fldCharType="separate"/>
      </w:r>
      <w:r>
        <w:drawing>
          <wp:inline xmlns:wp="http://schemas.openxmlformats.org/drawingml/2006/wordprocessingDrawing">
            <wp:extent cx="3982720" cy="311594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982720" cy="3115945"/>
                    </a:xfrm>
                    <a:prstGeom prst="rect"/>
                    <a:noFill/>
                  </pic:spPr>
                </pic:pic>
              </a:graphicData>
            </a:graphic>
          </wp:inline>
        </w:drawing>
      </w:r>
      <w:r>
        <w:rPr>
          <w:rStyle w:val="C3"/>
        </w:rPr>
        <w:fldChar w:fldCharType="end"/>
      </w:r>
    </w:p>
    <w:p>
      <w:pPr>
        <w:spacing w:lineRule="auto" w:line="240" w:before="240" w:after="0"/>
        <w:jc w:val="center"/>
        <w:rPr>
          <w:rStyle w:val="C3"/>
        </w:rPr>
      </w:pPr>
    </w:p>
    <w:p>
      <w:pPr>
        <w:spacing w:lineRule="auto" w:line="240" w:before="240" w:after="0"/>
        <w:jc w:val="center"/>
        <w:rPr>
          <w:rStyle w:val="C3"/>
        </w:rPr>
      </w:pPr>
    </w:p>
    <w:p>
      <w:pPr>
        <w:spacing w:lineRule="auto" w:line="240" w:before="240" w:after="0"/>
        <w:jc w:val="center"/>
        <w:rPr>
          <w:rStyle w:val="C3"/>
          <w:rFonts w:ascii="Times New Roman" w:hAnsi="Times New Roman"/>
        </w:rPr>
      </w:pPr>
    </w:p>
    <w:p>
      <w:pPr>
        <w:spacing w:lineRule="auto" w:line="240" w:before="240" w:after="0"/>
        <w:jc w:val="center"/>
        <w:rPr>
          <w:rStyle w:val="C3"/>
          <w:rFonts w:ascii="Times New Roman" w:hAnsi="Times New Roman"/>
        </w:rPr>
      </w:pPr>
    </w:p>
    <w:p>
      <w:pPr>
        <w:spacing w:lineRule="auto" w:line="240" w:before="240" w:after="0"/>
        <w:jc w:val="center"/>
        <w:rPr>
          <w:rStyle w:val="C3"/>
          <w:rFonts w:ascii="Times New Roman" w:hAnsi="Times New Roman"/>
        </w:rPr>
      </w:pPr>
      <w:r>
        <w:rPr>
          <w:rStyle w:val="C3"/>
          <w:rFonts w:ascii="Times New Roman" w:hAnsi="Times New Roman"/>
        </w:rPr>
        <w:t>Grafovi 2. i 3.: Struktura vlastitih i namjenskih prihoda</w:t>
      </w:r>
    </w:p>
    <w:p>
      <w:pPr>
        <w:spacing w:lineRule="auto" w:line="240" w:before="240" w:after="0"/>
        <w:jc w:val="both"/>
        <w:rPr>
          <w:rStyle w:val="C3"/>
          <w:rFonts w:ascii="Times New Roman" w:hAnsi="Times New Roman"/>
          <w:sz w:val="24"/>
        </w:rPr>
      </w:pPr>
      <w:r>
        <w:rPr>
          <w:rStyle w:val="C3"/>
          <w:rFonts w:ascii="Times New Roman" w:hAnsi="Times New Roman"/>
        </w:rPr>
        <w:fldChar w:fldCharType="begin"/>
      </w:r>
      <w:r>
        <w:instrText xml:space="preserve"> EMBED Excel.Chart.8 \s </w:instrText>
      </w:r>
      <w:bookmarkStart w:id="0" w:name="_1604387462"/>
      <w:bookmarkEnd w:id="0"/>
      <w:r>
        <w:fldChar w:fldCharType="separate"/>
      </w:r>
      <w:r>
        <w:drawing>
          <wp:inline xmlns:wp="http://schemas.openxmlformats.org/drawingml/2006/wordprocessingDrawing">
            <wp:extent cx="2840355" cy="244411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840355" cy="2444115"/>
                    </a:xfrm>
                    <a:prstGeom prst="rect"/>
                    <a:noFill/>
                  </pic:spPr>
                </pic:pic>
              </a:graphicData>
            </a:graphic>
          </wp:inline>
        </w:drawing>
      </w:r>
      <w:r>
        <w:rPr>
          <w:rStyle w:val="C3"/>
        </w:rPr>
        <w:fldChar w:fldCharType="end"/>
      </w:r>
      <w:r>
        <w:rPr>
          <w:rStyle w:val="C3"/>
        </w:rPr>
        <w:fldChar w:fldCharType="begin"/>
      </w:r>
      <w:r>
        <w:instrText xml:space="preserve"> EMBED Excel.Chart.8 \s </w:instrText>
      </w:r>
      <w:bookmarkStart w:id="1" w:name="_1604387438"/>
      <w:bookmarkEnd w:id="1"/>
      <w:r>
        <w:fldChar w:fldCharType="separate"/>
      </w:r>
      <w:r>
        <w:drawing>
          <wp:inline xmlns:wp="http://schemas.openxmlformats.org/drawingml/2006/wordprocessingDrawing">
            <wp:extent cx="2773680" cy="24504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773680" cy="2450465"/>
                    </a:xfrm>
                    <a:prstGeom prst="rect"/>
                    <a:noFill/>
                  </pic:spPr>
                </pic:pic>
              </a:graphicData>
            </a:graphic>
          </wp:inline>
        </w:drawing>
      </w:r>
      <w:r>
        <w:rPr>
          <w:rStyle w:val="C3"/>
        </w:rPr>
        <w:fldChar w:fldCharType="end"/>
      </w:r>
    </w:p>
    <w:p>
      <w:pPr>
        <w:spacing w:lineRule="auto" w:line="240" w:before="240" w:after="0"/>
        <w:jc w:val="both"/>
        <w:rPr>
          <w:rStyle w:val="C3"/>
          <w:rFonts w:ascii="Times New Roman" w:hAnsi="Times New Roman"/>
          <w:sz w:val="24"/>
        </w:rPr>
      </w:pPr>
      <w:r>
        <w:rPr>
          <w:rStyle w:val="C3"/>
          <w:rFonts w:ascii="Times New Roman" w:hAnsi="Times New Roman"/>
          <w:sz w:val="24"/>
        </w:rPr>
        <w:t>Iz tabele br. 2 i grafa br. 1. vidljivo je da se manje od jedne četvrtine prihoda i primitaka, točnije 22,6% odnosi na vlastite (izvorne) odnosno nenamjenske prihode i primitke. To znači da se preko tri četvrtine Proračuna financira iz namjenskih prihoda koji se mogu trošiti samo za unaprijed utvrđene, propisane namjene.</w:t>
      </w:r>
    </w:p>
    <w:p>
      <w:pPr>
        <w:spacing w:lineRule="auto" w:line="240" w:before="240" w:after="0"/>
        <w:jc w:val="both"/>
        <w:rPr>
          <w:rStyle w:val="C3"/>
          <w:rFonts w:ascii="Times New Roman" w:hAnsi="Times New Roman"/>
          <w:sz w:val="24"/>
        </w:rPr>
      </w:pPr>
      <w:r>
        <w:rPr>
          <w:rStyle w:val="C3"/>
          <w:rFonts w:ascii="Times New Roman" w:hAnsi="Times New Roman"/>
          <w:sz w:val="24"/>
          <w:u w:val="single"/>
        </w:rPr>
        <w:t>Porez na dohodak</w:t>
      </w:r>
      <w:r>
        <w:rPr>
          <w:rStyle w:val="C3"/>
          <w:rFonts w:ascii="Times New Roman" w:hAnsi="Times New Roman"/>
          <w:sz w:val="24"/>
        </w:rPr>
        <w:t xml:space="preserve"> planiran je u visini 47.000.000,00 kn što je 2.400.000,00 kn ili 5,4% više u odnosu na 2018. g. U strukturi ukupnih prihoda i primitaka sudjeluje s 17,8%. Radi se o najznačajnijem poreznom prihodu Županije. Povećanje prihoda od poreza na dohodak temelji se na realizaciji iz 2018. g. uvećano za očekivane trendove rasta zaposlenosti na području Županije i zbog očekivanog blagog rasta dohotka odnosno osnovice za oporezivanje.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Županijski porezi</w:t>
      </w:r>
      <w:r>
        <w:rPr>
          <w:rStyle w:val="C3"/>
          <w:rFonts w:ascii="Times New Roman" w:hAnsi="Times New Roman"/>
          <w:sz w:val="24"/>
        </w:rPr>
        <w:t xml:space="preserve"> koji uključuju porez na cestovna motorna vozila, porez na nasljedstva i darove te porez na automate za zabavne igre planirani su u iznosu od 6.250.000,00 kn što je u skladu s trendovima izvršavanja iz prethodne godine. U strukturi ukupnih prihoda i primitaka sudjeluju s 2,4%. Porez na cestovna motorna vozila planiran je u visini 6.000.000,00 kn, porez na nasljedstva i darove u visini 150.000,00 kn, a porez na automate za zabavne igre u iznosu od 100.000,00 kn.</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Prihod od imovine</w:t>
      </w:r>
      <w:r>
        <w:rPr>
          <w:rStyle w:val="C3"/>
          <w:rFonts w:ascii="Times New Roman" w:hAnsi="Times New Roman"/>
          <w:sz w:val="24"/>
        </w:rPr>
        <w:t xml:space="preserve"> koji uključuje prihode od kamata, najma prostora, od viška poslovanja ustanova u vlasništvu Županije, prihode od koncesija te od legalizacije bespravno izgrađenih građevina planiran je u iznosu od 3.968.000,00 kn.  U strukturi ukupnih prihoda i primitaka sudjeluju s 1,5%. </w:t>
      </w:r>
    </w:p>
    <w:p>
      <w:pPr>
        <w:spacing w:lineRule="auto" w:line="240" w:after="0"/>
        <w:jc w:val="both"/>
        <w:rPr>
          <w:rStyle w:val="C3"/>
          <w:rFonts w:ascii="Times New Roman" w:hAnsi="Times New Roman"/>
          <w:sz w:val="24"/>
        </w:rPr>
      </w:pPr>
      <w:r>
        <w:rPr>
          <w:rStyle w:val="C3"/>
          <w:rFonts w:ascii="Times New Roman" w:hAnsi="Times New Roman"/>
          <w:sz w:val="24"/>
        </w:rPr>
        <w:t xml:space="preserve">Tako je prihod od viška poslovanja ustanova (Ljekarne KZŽ) planiran u iznosu od 2.500.000,00 kn, prihod od </w:t>
      </w:r>
      <w:r>
        <w:rPr>
          <w:rStyle w:val="C3"/>
          <w:rFonts w:ascii="Times New Roman" w:hAnsi="Times New Roman"/>
          <w:i w:val="1"/>
          <w:sz w:val="24"/>
        </w:rPr>
        <w:t>legalizacije</w:t>
      </w:r>
      <w:r>
        <w:rPr>
          <w:rStyle w:val="C3"/>
          <w:rFonts w:ascii="Times New Roman" w:hAnsi="Times New Roman"/>
          <w:sz w:val="24"/>
        </w:rPr>
        <w:t xml:space="preserve"> u iznosu od 700.000,00 kn, od koncesija u iznosu od 601.000,00 kn, od najma prostora 105.000,00 kn te od kamata u visini 62.000,00 kn.</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Prihodi od upravnih i administrativnih pristojbi i ostali prihodi</w:t>
      </w:r>
      <w:r>
        <w:rPr>
          <w:rStyle w:val="C3"/>
          <w:rFonts w:ascii="Times New Roman" w:hAnsi="Times New Roman"/>
          <w:sz w:val="24"/>
        </w:rPr>
        <w:t xml:space="preserve"> (upravne pristojbe, državni biljezi, izdavanje dozvola i ostalo) planirani su u iznosu od 2.239.466,00 kn. U strukturi ukupnih prihoda i primitaka sudjeluju s 0,8%. Prihod od upravnih pristojbi planira se u iznosu 1.000.000,00 kn, a prihod od prodaje državnih biljega u iznosu od 600.000,00 kn. Prihod od izdavanja raznih dozvola, refundacija i ostalog očekuje se u visini 639.466,00 kn.</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Prihod od prodaje nefinancijske imovine</w:t>
      </w:r>
      <w:r>
        <w:rPr>
          <w:rStyle w:val="C3"/>
          <w:rFonts w:ascii="Times New Roman" w:hAnsi="Times New Roman"/>
          <w:sz w:val="24"/>
        </w:rPr>
        <w:t xml:space="preserve"> (prodaja brošura i dugotrajne imovine) planiran je u visini 35.000,00 kn. Prihod od prodaje imovine odnosno rabljenog vozila planira se u visini 30.000,00 kn, a prihod od prodaje brošura u iznosu 5.000,00 kn.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Primici</w:t>
      </w:r>
      <w:r>
        <w:rPr>
          <w:rStyle w:val="C3"/>
          <w:rFonts w:ascii="Times New Roman" w:hAnsi="Times New Roman"/>
          <w:sz w:val="24"/>
        </w:rPr>
        <w:t xml:space="preserve"> koji uključuju povrat danih kredita i depozita za kreditiranje poduzetnika i poljoprivrednika planirani su skladu s očekivanom realizacijom povrata financijske imovine u iznosu od 125.000,00 kn.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Sredstva za decentralizirane funkcije</w:t>
      </w:r>
      <w:r>
        <w:rPr>
          <w:rStyle w:val="C3"/>
          <w:rFonts w:ascii="Times New Roman" w:hAnsi="Times New Roman"/>
          <w:sz w:val="24"/>
        </w:rPr>
        <w:t xml:space="preserve"> odnosno sredstva za financiranje zakonskog standarda u školstvu, zdravstvu i socijalnoj skrbi planirana su za 2% više u odnosu na prethodnu godinu i iznose 62.113.175,00 kn. U strukturi ukupnih prihoda i primitaka sudjeluju s 23,5%.</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Donacije, prihodi za posebne namjene i ostalo</w:t>
      </w:r>
      <w:r>
        <w:rPr>
          <w:rStyle w:val="C3"/>
          <w:rFonts w:ascii="Times New Roman" w:hAnsi="Times New Roman"/>
          <w:sz w:val="24"/>
        </w:rPr>
        <w:t xml:space="preserve"> (donacije za studenske stipendije, donacije za manifestacije, prihod od lovo zakupnine, refundacije) planirani su u iznosu od 295.000,00 kn. U strukturi ukupnih prihoda i primitaka sudjeluju s 0,1%. Prihod od donacija planira se u iznosu 46.000,00 kn, od lovo zakupnine u iznosu od 184.000,00 kn te osnovom ostalih namjenskih sredstava u visini 65.000,00 kn. </w:t>
      </w:r>
    </w:p>
    <w:p>
      <w:pPr>
        <w:spacing w:lineRule="auto" w:line="240" w:before="120" w:after="0"/>
        <w:jc w:val="both"/>
        <w:rPr>
          <w:rStyle w:val="C3"/>
          <w:rFonts w:ascii="Times New Roman" w:hAnsi="Times New Roman"/>
          <w:color w:val="FF0000"/>
          <w:sz w:val="24"/>
        </w:rPr>
      </w:pPr>
      <w:r>
        <w:rPr>
          <w:rStyle w:val="C3"/>
          <w:rFonts w:ascii="Times New Roman" w:hAnsi="Times New Roman"/>
          <w:sz w:val="24"/>
          <w:u w:val="single"/>
        </w:rPr>
        <w:t>Primici od zaduženja</w:t>
      </w:r>
      <w:r>
        <w:rPr>
          <w:rStyle w:val="C3"/>
          <w:rFonts w:ascii="Times New Roman" w:hAnsi="Times New Roman"/>
          <w:sz w:val="24"/>
        </w:rPr>
        <w:t xml:space="preserve"> planiraju se u iznosu od 52.415.471,00 kn radi financiranja dijela već ranije spomenutih kapitalnih projekata (Dovršetak izgradnje dvorane pri OŠ Đurmanec; Poslovno-tehnološki inkubator; Energetska obnova šest osnovnih škola; Uređenje i opremanje ambulanti primarne zdravstvene zaštite; Projekti Javne ustanove za upravljanje zaštićenim dijelovima prirode; Sanacija odlagališta otpada i Kupnja zemljišta za Centar kompetencija u  ugostiteljstvu i turizmu) te u strukturi ukupnih prihoda i primitaka sudjeluju s 19,8%. Ukupna procijenjena vrijednost ulaganja u navedene projekte u 2019. g. iznosi 90,4 mln. kn. Na primitke od dugoročnih kredita odnosi se 37.415.471,00 kn i služe za financiranje vlastite komponente kod navedenih projekata. Preostalih 15.000.000,00 kn odnosi se na kratkoročni revolving kredit koji će se koristiti samo za premošćivanje jaza nastalog zbog različite dinamike priljeva bespovratnih sredstava za financiranje kapitalnih projekata i dospijeća obveza odnosno koristi se do povrata bespovratnih sredstava iz kojih se zatim vraća banci.</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Pomoći</w:t>
      </w:r>
      <w:r>
        <w:rPr>
          <w:rStyle w:val="C3"/>
          <w:rFonts w:ascii="Times New Roman" w:hAnsi="Times New Roman"/>
          <w:sz w:val="24"/>
        </w:rPr>
        <w:t xml:space="preserve"> su planirane u iznosu od 89.730.698,00 kn, a njihov detaljan pregled daje se u slijedećoj tabeli:</w:t>
      </w:r>
    </w:p>
    <w:p>
      <w:pPr>
        <w:spacing w:lineRule="auto" w:line="240" w:before="120" w:after="0"/>
        <w:jc w:val="both"/>
        <w:rPr>
          <w:rStyle w:val="C3"/>
          <w:rFonts w:ascii="Times New Roman" w:hAnsi="Times New Roman"/>
          <w:sz w:val="24"/>
        </w:rPr>
      </w:pPr>
      <w:r>
        <w:rPr>
          <w:rStyle w:val="C3"/>
          <w:rFonts w:ascii="Times New Roman" w:hAnsi="Times New Roman"/>
          <w:sz w:val="24"/>
        </w:rPr>
        <w:t>Tabela br. 3.: Struktura prihoda od pomoći</w:t>
      </w:r>
    </w:p>
    <w:tbl>
      <w:tblPr>
        <w:tblStyle w:val="T2"/>
        <w:tblW w:w="9060" w:type="dxa"/>
        <w:tblInd w:w="118" w:type="dxa"/>
        <w:tblLayout w:type="autofit"/>
      </w:tblPr>
      <w:tblGrid/>
      <w:tr>
        <w:trPr>
          <w:wAfter w:w="0" w:type="dxa"/>
          <w:trHeight w:hRule="atLeast" w:val="315"/>
        </w:trPr>
        <w:tc>
          <w:tcPr>
            <w:tcW w:w="580" w:type="dxa"/>
            <w:tcBorders>
              <w:top w:val="single" w:sz="8" w:space="0" w:shadow="0" w:frame="0"/>
              <w:left w:val="single" w:sz="8"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R.br.</w:t>
            </w:r>
          </w:p>
        </w:tc>
        <w:tc>
          <w:tcPr>
            <w:tcW w:w="2280" w:type="dxa"/>
            <w:tcBorders>
              <w:top w:val="single" w:sz="8" w:space="0" w:shadow="0" w:frame="0"/>
              <w:left w:val="none" w:sz="0" w:space="0" w:shadow="0" w:frame="0"/>
              <w:bottom w:val="none" w:sz="0"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Izvor prihoda od pomoći</w:t>
            </w:r>
          </w:p>
        </w:tc>
        <w:tc>
          <w:tcPr>
            <w:tcW w:w="1500" w:type="dxa"/>
            <w:tcBorders>
              <w:top w:val="single" w:sz="8" w:space="0" w:shadow="0" w:frame="0"/>
              <w:left w:val="double" w:sz="6"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2018.</w:t>
            </w:r>
          </w:p>
        </w:tc>
        <w:tc>
          <w:tcPr>
            <w:tcW w:w="1480" w:type="dxa"/>
            <w:tcBorders>
              <w:top w:val="single" w:sz="8"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2019.</w:t>
            </w:r>
          </w:p>
        </w:tc>
        <w:tc>
          <w:tcPr>
            <w:tcW w:w="3220" w:type="dxa"/>
            <w:tcBorders>
              <w:top w:val="single" w:sz="8" w:space="0" w:shadow="0" w:frame="0"/>
              <w:left w:val="none" w:sz="0" w:space="0" w:shadow="0" w:frame="0"/>
              <w:bottom w:val="none" w:sz="0" w:space="0" w:shadow="0" w:frame="0"/>
              <w:right w:val="single" w:sz="8" w:space="0" w:shadow="0" w:frame="0"/>
            </w:tcBorders>
            <w:shd w:val="clear" w:color="000000" w:fill="BFBFBF"/>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Namjena</w:t>
            </w:r>
          </w:p>
        </w:tc>
      </w:tr>
      <w:tr>
        <w:trPr>
          <w:wAfter w:w="0" w:type="dxa"/>
          <w:trHeight w:hRule="atLeast" w:val="930"/>
        </w:trPr>
        <w:tc>
          <w:tcPr>
            <w:tcW w:w="580" w:type="dxa"/>
            <w:tcBorders>
              <w:top w:val="double" w:sz="6"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1.</w:t>
            </w:r>
          </w:p>
        </w:tc>
        <w:tc>
          <w:tcPr>
            <w:tcW w:w="2280" w:type="dxa"/>
            <w:tcBorders>
              <w:top w:val="double" w:sz="6"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Državni proračun</w:t>
            </w:r>
          </w:p>
        </w:tc>
        <w:tc>
          <w:tcPr>
            <w:tcW w:w="1500" w:type="dxa"/>
            <w:tcBorders>
              <w:top w:val="double" w:sz="6"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439.600,00</w:t>
            </w:r>
          </w:p>
        </w:tc>
        <w:tc>
          <w:tcPr>
            <w:tcW w:w="1480" w:type="dxa"/>
            <w:tcBorders>
              <w:top w:val="double" w:sz="6"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4.689.600,00</w:t>
            </w:r>
          </w:p>
        </w:tc>
        <w:tc>
          <w:tcPr>
            <w:tcW w:w="3220" w:type="dxa"/>
            <w:tcBorders>
              <w:top w:val="double" w:sz="6"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Sufinanciranje predškolskog odgoja; suf. uređenja zajedničkih poslovnih prostora, suf. predsjedničkih i EU izbora.</w:t>
            </w:r>
          </w:p>
        </w:tc>
      </w:tr>
      <w:tr>
        <w:trPr>
          <w:wAfter w:w="0" w:type="dxa"/>
          <w:trHeight w:hRule="atLeast" w:val="300"/>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2.</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Min. turizma</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412.100,00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0,00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Razvoj cikloturizma.</w:t>
            </w:r>
          </w:p>
        </w:tc>
      </w:tr>
      <w:tr>
        <w:trPr>
          <w:wAfter w:w="0" w:type="dxa"/>
          <w:trHeight w:hRule="atLeast" w:val="300"/>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3.</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Min. gospodarstva</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2.500.000,00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2.300.000,00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 kamata poduzetnicima.</w:t>
            </w:r>
          </w:p>
        </w:tc>
      </w:tr>
      <w:tr>
        <w:trPr>
          <w:wAfter w:w="0" w:type="dxa"/>
          <w:trHeight w:hRule="atLeast" w:val="300"/>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4.</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Min. znan. i obraz.</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17.000.000,00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19.000.000,00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 prijevoza učenika SŠ.</w:t>
            </w:r>
          </w:p>
        </w:tc>
      </w:tr>
      <w:tr>
        <w:trPr>
          <w:wAfter w:w="0" w:type="dxa"/>
          <w:trHeight w:hRule="atLeast" w:val="300"/>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5.</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 xml:space="preserve">Min. branitelja </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185.000,00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185.000,00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 izgradnje lifta u zgradi KZŽ</w:t>
            </w:r>
          </w:p>
        </w:tc>
      </w:tr>
      <w:tr>
        <w:trPr>
          <w:wAfter w:w="0" w:type="dxa"/>
          <w:trHeight w:hRule="atLeast" w:val="1577"/>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6.</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 xml:space="preserve">Min. reg. razvoja </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5.606.149,00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15.653.821,00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 projekata: Baltazar, Energetska obnova osnovnih škola, Poslovno-tehnološki inkubator, Projektna dok. za dogradnju SB Kr. Toplice, Projektna dok. za ZEZ Centar St. Golubovec, Poboljšanje primarne zdravstvene zaštite.</w:t>
            </w:r>
          </w:p>
        </w:tc>
      </w:tr>
      <w:tr>
        <w:trPr>
          <w:wAfter w:w="0" w:type="dxa"/>
          <w:trHeight w:hRule="atLeast" w:val="435"/>
        </w:trPr>
        <w:tc>
          <w:tcPr>
            <w:tcW w:w="2860" w:type="dxa"/>
            <w:gridSpan w:val="2"/>
            <w:tcBorders>
              <w:top w:val="single" w:sz="4" w:space="0" w:shadow="0" w:frame="0"/>
              <w:left w:val="single" w:sz="8" w:space="0" w:shadow="0" w:frame="0"/>
              <w:bottom w:val="single" w:sz="4" w:space="0" w:shadow="0" w:frame="0"/>
              <w:right w:val="double" w:sz="6" w:space="0" w:shadow="0" w:frame="0" w:color="000000"/>
            </w:tcBorders>
            <w:shd w:val="clear" w:color="000000" w:fill="D9D9D9"/>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Ukupno Državni proračun</w:t>
            </w:r>
          </w:p>
        </w:tc>
        <w:tc>
          <w:tcPr>
            <w:tcW w:w="1500"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sz w:val="20"/>
              </w:rPr>
            </w:pPr>
            <w:r>
              <w:rPr>
                <w:rStyle w:val="C3"/>
                <w:rFonts w:ascii="Times New Roman" w:hAnsi="Times New Roman"/>
                <w:b w:val="1"/>
                <w:color w:val="000000"/>
                <w:sz w:val="20"/>
              </w:rPr>
              <w:t>26.142.849,00</w:t>
            </w:r>
          </w:p>
        </w:tc>
        <w:tc>
          <w:tcPr>
            <w:tcW w:w="1480"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sz w:val="20"/>
              </w:rPr>
            </w:pPr>
            <w:r>
              <w:rPr>
                <w:rStyle w:val="C3"/>
                <w:rFonts w:ascii="Times New Roman" w:hAnsi="Times New Roman"/>
                <w:b w:val="1"/>
                <w:color w:val="000000"/>
                <w:sz w:val="20"/>
              </w:rPr>
              <w:t>41.828.421,00</w:t>
            </w:r>
          </w:p>
        </w:tc>
        <w:tc>
          <w:tcPr>
            <w:tcW w:w="3220" w:type="dxa"/>
            <w:tcBorders>
              <w:top w:val="none" w:sz="0" w:space="0" w:shadow="0" w:frame="0"/>
              <w:left w:val="none" w:sz="0" w:space="0" w:shadow="0" w:frame="0"/>
              <w:bottom w:val="single" w:sz="4" w:space="0" w:shadow="0" w:frame="0"/>
              <w:right w:val="single" w:sz="8" w:space="0" w:shadow="0" w:frame="0"/>
            </w:tcBorders>
            <w:shd w:val="clear" w:color="000000" w:fill="D9D9D9"/>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 </w:t>
            </w:r>
          </w:p>
        </w:tc>
      </w:tr>
      <w:tr>
        <w:trPr>
          <w:wAfter w:w="0" w:type="dxa"/>
          <w:trHeight w:hRule="atLeast" w:val="300"/>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7.</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EU sredstva</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161.700,00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0,00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Projekti: EE Culture; Civilno društvo</w:t>
            </w:r>
          </w:p>
        </w:tc>
      </w:tr>
      <w:tr>
        <w:trPr>
          <w:wAfter w:w="0" w:type="dxa"/>
          <w:trHeight w:hRule="atLeast" w:val="633"/>
        </w:trPr>
        <w:tc>
          <w:tcPr>
            <w:tcW w:w="580" w:type="dxa"/>
            <w:tcBorders>
              <w:top w:val="single" w:sz="4"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8.</w:t>
            </w:r>
          </w:p>
        </w:tc>
        <w:tc>
          <w:tcPr>
            <w:tcW w:w="2280" w:type="dxa"/>
            <w:tcBorders>
              <w:top w:val="single" w:sz="4"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Sredstva gradova i općina</w:t>
            </w:r>
          </w:p>
        </w:tc>
        <w:tc>
          <w:tcPr>
            <w:tcW w:w="1500" w:type="dxa"/>
            <w:tcBorders>
              <w:top w:val="single" w:sz="4"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1.708.000,00</w:t>
            </w:r>
          </w:p>
        </w:tc>
        <w:tc>
          <w:tcPr>
            <w:tcW w:w="14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1.678.000,00</w:t>
            </w:r>
          </w:p>
        </w:tc>
        <w:tc>
          <w:tcPr>
            <w:tcW w:w="3220" w:type="dxa"/>
            <w:tcBorders>
              <w:top w:val="single" w:sz="4"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 kamata poduzetnicima, suf. izrade prostornih podloga, suf. projekta Dvorac Stubički Golubovec.</w:t>
            </w:r>
          </w:p>
        </w:tc>
      </w:tr>
      <w:tr>
        <w:trPr>
          <w:wAfter w:w="0" w:type="dxa"/>
          <w:trHeight w:hRule="atLeast" w:val="1134"/>
        </w:trPr>
        <w:tc>
          <w:tcPr>
            <w:tcW w:w="580" w:type="dxa"/>
            <w:tcBorders>
              <w:top w:val="single" w:sz="4"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9.</w:t>
            </w:r>
          </w:p>
        </w:tc>
        <w:tc>
          <w:tcPr>
            <w:tcW w:w="2280" w:type="dxa"/>
            <w:tcBorders>
              <w:top w:val="single" w:sz="4"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Prijenos EU sredstava preko nadležnih ministarstava</w:t>
            </w:r>
          </w:p>
        </w:tc>
        <w:tc>
          <w:tcPr>
            <w:tcW w:w="1500" w:type="dxa"/>
            <w:tcBorders>
              <w:top w:val="single" w:sz="4"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17.118.649,00</w:t>
            </w:r>
          </w:p>
        </w:tc>
        <w:tc>
          <w:tcPr>
            <w:tcW w:w="148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46.160.277,00</w:t>
            </w:r>
          </w:p>
        </w:tc>
        <w:tc>
          <w:tcPr>
            <w:tcW w:w="3220" w:type="dxa"/>
            <w:tcBorders>
              <w:top w:val="single" w:sz="4"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 xml:space="preserve">Prijenos EU sredstava za projekte: Posl.-tehn. inkubator, Energetska obnova škola, Poboljšanje primarne zdrav. zaštite, Baltazar, Zalogajček, Lumen, Enter, Školska shema. </w:t>
            </w:r>
          </w:p>
        </w:tc>
      </w:tr>
      <w:tr>
        <w:trPr>
          <w:wAfter w:w="0" w:type="dxa"/>
          <w:trHeight w:hRule="atLeast" w:val="780"/>
        </w:trPr>
        <w:tc>
          <w:tcPr>
            <w:tcW w:w="580" w:type="dxa"/>
            <w:tcBorders>
              <w:top w:val="none" w:sz="0" w:space="0" w:shadow="0" w:frame="0"/>
              <w:left w:val="single" w:sz="8"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color w:val="000000"/>
                <w:sz w:val="20"/>
              </w:rPr>
            </w:pPr>
            <w:r>
              <w:rPr>
                <w:rStyle w:val="C3"/>
                <w:rFonts w:ascii="Times New Roman" w:hAnsi="Times New Roman"/>
                <w:color w:val="000000"/>
                <w:sz w:val="20"/>
              </w:rPr>
              <w:t>10.</w:t>
            </w:r>
          </w:p>
        </w:tc>
        <w:tc>
          <w:tcPr>
            <w:tcW w:w="2280"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Sredstva HZZ-a</w:t>
            </w:r>
          </w:p>
        </w:tc>
        <w:tc>
          <w:tcPr>
            <w:tcW w:w="1500"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86.500,00</w:t>
            </w:r>
          </w:p>
        </w:tc>
        <w:tc>
          <w:tcPr>
            <w:tcW w:w="1480"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sz w:val="20"/>
              </w:rPr>
            </w:pPr>
            <w:r>
              <w:rPr>
                <w:rStyle w:val="C3"/>
                <w:rFonts w:ascii="Times New Roman" w:hAnsi="Times New Roman"/>
                <w:color w:val="000000"/>
                <w:sz w:val="20"/>
              </w:rPr>
              <w:t>64.000,00</w:t>
            </w:r>
          </w:p>
        </w:tc>
        <w:tc>
          <w:tcPr>
            <w:tcW w:w="322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Sufinanciranje rada osoba na stručnom osposobljavanju bez zasnivanja radnog odnosa.</w:t>
            </w:r>
          </w:p>
        </w:tc>
      </w:tr>
      <w:tr>
        <w:trPr>
          <w:wAfter w:w="0" w:type="dxa"/>
          <w:trHeight w:hRule="atLeast" w:val="330"/>
        </w:trPr>
        <w:tc>
          <w:tcPr>
            <w:tcW w:w="2860" w:type="dxa"/>
            <w:gridSpan w:val="2"/>
            <w:tcBorders>
              <w:top w:val="double" w:sz="6" w:space="0" w:shadow="0" w:frame="0"/>
              <w:left w:val="single" w:sz="8" w:space="0" w:shadow="0" w:frame="0"/>
              <w:bottom w:val="single" w:sz="8" w:space="0" w:shadow="0" w:frame="0"/>
              <w:right w:val="double" w:sz="6" w:space="0" w:shadow="0" w:frame="0" w:color="000000"/>
            </w:tcBorders>
            <w:shd w:val="clear" w:color="000000" w:fill="BFBFBF"/>
            <w:vAlign w:val="center"/>
          </w:tcPr>
          <w:p>
            <w:pPr>
              <w:spacing w:lineRule="auto" w:line="240" w:after="0"/>
              <w:jc w:val="center"/>
              <w:rPr>
                <w:rStyle w:val="C3"/>
                <w:rFonts w:ascii="Times New Roman" w:hAnsi="Times New Roman"/>
                <w:b w:val="1"/>
                <w:color w:val="000000"/>
                <w:sz w:val="20"/>
              </w:rPr>
            </w:pPr>
            <w:r>
              <w:rPr>
                <w:rStyle w:val="C3"/>
                <w:rFonts w:ascii="Times New Roman" w:hAnsi="Times New Roman"/>
                <w:b w:val="1"/>
                <w:color w:val="000000"/>
                <w:sz w:val="20"/>
              </w:rPr>
              <w:t>UKUPNO</w:t>
            </w:r>
          </w:p>
        </w:tc>
        <w:tc>
          <w:tcPr>
            <w:tcW w:w="1500" w:type="dxa"/>
            <w:tcBorders>
              <w:top w:val="double" w:sz="6"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sz w:val="20"/>
              </w:rPr>
            </w:pPr>
            <w:r>
              <w:rPr>
                <w:rStyle w:val="C3"/>
                <w:rFonts w:ascii="Times New Roman" w:hAnsi="Times New Roman"/>
                <w:b w:val="1"/>
                <w:color w:val="000000"/>
                <w:sz w:val="20"/>
              </w:rPr>
              <w:t>45.217.698,00</w:t>
            </w:r>
          </w:p>
        </w:tc>
        <w:tc>
          <w:tcPr>
            <w:tcW w:w="1480" w:type="dxa"/>
            <w:tcBorders>
              <w:top w:val="double" w:sz="6"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sz w:val="20"/>
              </w:rPr>
            </w:pPr>
            <w:r>
              <w:rPr>
                <w:rStyle w:val="C3"/>
                <w:rFonts w:ascii="Times New Roman" w:hAnsi="Times New Roman"/>
                <w:b w:val="1"/>
                <w:color w:val="000000"/>
                <w:sz w:val="20"/>
              </w:rPr>
              <w:t>89.730.698,00</w:t>
            </w:r>
          </w:p>
        </w:tc>
        <w:tc>
          <w:tcPr>
            <w:tcW w:w="3220" w:type="dxa"/>
            <w:tcBorders>
              <w:top w:val="double" w:sz="6" w:space="0" w:shadow="0" w:frame="0"/>
              <w:left w:val="none" w:sz="0" w:space="0" w:shadow="0" w:frame="0"/>
              <w:bottom w:val="single" w:sz="8" w:space="0" w:shadow="0" w:frame="0"/>
              <w:right w:val="single" w:sz="8" w:space="0" w:shadow="0" w:frame="0"/>
            </w:tcBorders>
            <w:shd w:val="clear" w:color="000000" w:fill="BFBFBF"/>
            <w:vAlign w:val="center"/>
          </w:tcPr>
          <w:p>
            <w:pPr>
              <w:spacing w:lineRule="auto" w:line="240" w:after="0"/>
              <w:rPr>
                <w:rStyle w:val="C3"/>
                <w:rFonts w:ascii="Times New Roman" w:hAnsi="Times New Roman"/>
                <w:color w:val="000000"/>
                <w:sz w:val="20"/>
              </w:rPr>
            </w:pPr>
            <w:r>
              <w:rPr>
                <w:rStyle w:val="C3"/>
                <w:rFonts w:ascii="Times New Roman" w:hAnsi="Times New Roman"/>
                <w:color w:val="000000"/>
                <w:sz w:val="20"/>
              </w:rPr>
              <w:t> </w:t>
            </w:r>
          </w:p>
        </w:tc>
      </w:tr>
    </w:tbl>
    <w:p>
      <w:pPr>
        <w:spacing w:lineRule="auto" w:line="240" w:before="120" w:after="0"/>
        <w:jc w:val="both"/>
        <w:rPr>
          <w:rStyle w:val="C3"/>
          <w:rFonts w:ascii="Times New Roman" w:hAnsi="Times New Roman"/>
          <w:sz w:val="24"/>
        </w:rPr>
      </w:pPr>
      <w:r>
        <w:rPr>
          <w:rStyle w:val="C3"/>
          <w:rFonts w:ascii="Times New Roman" w:hAnsi="Times New Roman"/>
          <w:sz w:val="24"/>
        </w:rPr>
        <w:t xml:space="preserve">Sredstva </w:t>
      </w:r>
      <w:r>
        <w:rPr>
          <w:rStyle w:val="C3"/>
          <w:rFonts w:ascii="Times New Roman" w:hAnsi="Times New Roman"/>
          <w:i w:val="1"/>
          <w:sz w:val="24"/>
        </w:rPr>
        <w:t>P</w:t>
      </w:r>
      <w:r>
        <w:rPr>
          <w:rStyle w:val="C3"/>
          <w:rFonts w:ascii="Times New Roman" w:hAnsi="Times New Roman"/>
          <w:i w:val="1"/>
          <w:sz w:val="24"/>
        </w:rPr>
        <w:t>omoći</w:t>
      </w:r>
      <w:r>
        <w:rPr>
          <w:rStyle w:val="C3"/>
          <w:rFonts w:ascii="Times New Roman" w:hAnsi="Times New Roman"/>
          <w:sz w:val="24"/>
        </w:rPr>
        <w:t xml:space="preserve"> čine 34,0% prihoda i primitaka Županije i planirana su u iznosu od 89.730.698,00 kn, što je za 44.513.000,00 kn ili 113,7% više u odnosu na 2018. g.. </w:t>
      </w:r>
    </w:p>
    <w:p>
      <w:pPr>
        <w:tabs>
          <w:tab w:val="left" w:pos="820" w:leader="none"/>
        </w:tabs>
        <w:spacing w:lineRule="auto" w:line="240" w:after="0"/>
        <w:ind w:right="-20"/>
        <w:jc w:val="both"/>
        <w:rPr>
          <w:rStyle w:val="C3"/>
          <w:rFonts w:ascii="Times New Roman" w:hAnsi="Times New Roman"/>
          <w:sz w:val="24"/>
        </w:rPr>
      </w:pPr>
      <w:r>
        <w:rPr>
          <w:rStyle w:val="C3"/>
          <w:rFonts w:ascii="Times New Roman" w:hAnsi="Times New Roman"/>
          <w:sz w:val="24"/>
        </w:rPr>
        <w:t xml:space="preserve">Najznačajnije povećanje odnosi se na pomoći nadležnih ministarstava temeljem prijenosa EU sredstava koje iznose 46.160.277,00 kn što je za 29.041.628,00 kn više u odnosu na 2018. g..  Kako je već navedeno, razlog povećanja prvenstveno je provedba ključnih kapitalnih projekta, sukladno Strategiji razvoja Županije, sufinanciranih iz EU izvora (Izgradnja Poslovno-tehnološkog inkubatora u Krapini; Povećanje energetske učinkovitosti u 6 osnovnih škola; Poboljšanje primarne zdravstvene zaštite – uređenje i opremanje ambulanti).</w:t>
      </w:r>
    </w:p>
    <w:p>
      <w:pPr>
        <w:tabs>
          <w:tab w:val="left" w:pos="820" w:leader="none"/>
        </w:tabs>
        <w:spacing w:lineRule="auto" w:line="240" w:after="0"/>
        <w:jc w:val="both"/>
        <w:rPr>
          <w:rStyle w:val="C3"/>
          <w:rFonts w:ascii="Times New Roman" w:hAnsi="Times New Roman"/>
          <w:sz w:val="24"/>
        </w:rPr>
      </w:pPr>
      <w:r>
        <w:rPr>
          <w:rStyle w:val="C3"/>
          <w:rFonts w:ascii="Times New Roman" w:hAnsi="Times New Roman"/>
          <w:sz w:val="24"/>
        </w:rPr>
        <w:t>Dodatan razlog povećanju je pomoć iz Državnog proračuna odnosno Ministarstva regionalnog razvoja i fondova EU u obliku sufinanciranja vlastitog udjela Županije kod provedbe navedenih kapitalnih projekta. Isto tako, iz Državnog proračuna povećava se plan prihoda na ime provedbe predsjedničkih i EU izbora te na povećanje troškova prijevoza učenika srednjih škola.</w:t>
      </w: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numPr>
          <w:ilvl w:val="0"/>
          <w:numId w:val="54"/>
        </w:numPr>
        <w:spacing w:lineRule="auto" w:line="240" w:after="0"/>
        <w:ind w:hanging="426" w:left="426"/>
        <w:jc w:val="both"/>
        <w:rPr>
          <w:rStyle w:val="C3"/>
          <w:rFonts w:ascii="Times New Roman" w:hAnsi="Times New Roman"/>
          <w:b w:val="1"/>
          <w:sz w:val="24"/>
        </w:rPr>
      </w:pPr>
      <w:r>
        <w:rPr>
          <w:rStyle w:val="C3"/>
          <w:rFonts w:ascii="Times New Roman" w:hAnsi="Times New Roman"/>
          <w:b w:val="1"/>
          <w:sz w:val="24"/>
        </w:rPr>
        <w:t>RASHODI</w:t>
      </w:r>
      <w:r>
        <w:rPr>
          <w:rStyle w:val="C3"/>
          <w:rFonts w:ascii="Times New Roman" w:hAnsi="Times New Roman"/>
          <w:b w:val="1"/>
          <w:sz w:val="24"/>
        </w:rPr>
        <w:t xml:space="preserve"> I IZDA</w:t>
      </w:r>
      <w:r>
        <w:rPr>
          <w:rStyle w:val="C3"/>
          <w:rFonts w:ascii="Times New Roman" w:hAnsi="Times New Roman"/>
          <w:b w:val="1"/>
          <w:sz w:val="24"/>
        </w:rPr>
        <w:t>CI</w:t>
      </w:r>
    </w:p>
    <w:p>
      <w:pPr>
        <w:spacing w:lineRule="auto" w:line="240" w:before="120" w:after="0"/>
        <w:jc w:val="both"/>
        <w:rPr>
          <w:rStyle w:val="C3"/>
          <w:rFonts w:ascii="Times New Roman" w:hAnsi="Times New Roman"/>
          <w:b w:val="1"/>
          <w:sz w:val="24"/>
        </w:rPr>
      </w:pPr>
      <w:r>
        <w:rPr>
          <w:rStyle w:val="C3"/>
          <w:rFonts w:ascii="Times New Roman" w:hAnsi="Times New Roman"/>
          <w:sz w:val="24"/>
        </w:rPr>
        <w:t>Proračun Županije je uravnotežen tako da su rashodi i izdaci Proračuna Krapinsko-zagorske županije zajedno s rashodima i izdacima njezinih proračunskih korisnika planirani, isto kao i ukupno prihodi i primici, u iznosu od 727.294.634,00 kn.</w:t>
      </w:r>
      <w:r>
        <w:rPr>
          <w:rStyle w:val="C3"/>
          <w:rFonts w:ascii="Times New Roman" w:hAnsi="Times New Roman"/>
          <w:b w:val="1"/>
          <w:sz w:val="24"/>
        </w:rPr>
        <w:t xml:space="preserve"> </w:t>
      </w:r>
    </w:p>
    <w:p>
      <w:pPr>
        <w:spacing w:lineRule="auto" w:line="240" w:before="120" w:after="0"/>
        <w:jc w:val="both"/>
        <w:rPr>
          <w:rStyle w:val="C3"/>
          <w:rFonts w:ascii="Times New Roman" w:hAnsi="Times New Roman"/>
          <w:color w:val="FF0000"/>
          <w:sz w:val="24"/>
          <w:u w:val="single"/>
        </w:rPr>
      </w:pPr>
      <w:r>
        <w:rPr>
          <w:rStyle w:val="C3"/>
          <w:rFonts w:ascii="Times New Roman" w:hAnsi="Times New Roman"/>
          <w:sz w:val="24"/>
          <w:u w:val="single"/>
        </w:rPr>
        <w:t>Planirani rashodi i izdaci same Županije, bez sredstava proračunskih korisnika, iznose 264.171.810,00 kn, što je za 66.406.378,00 kn ili 33,6% više u odnosu na plan za 2018. g..</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U 2019. g. nastavlja se realizacija svih bitnih aktivnosti i programa koji su se izvršavali i prethodnih godina, kao npr.: sufinanciranje prijevoza učenika, stipendiranje učenika i studenata, sufinanciranje hitne medicinske službe, vatrogasne zajednice i Crvenog križa, potpore udrugama i socijalno ugroženijim pojedincima, sufinanciranje poduzetnika i poljoprivredne proizvodnje, promocija turizma, itd.. </w:t>
      </w:r>
    </w:p>
    <w:p>
      <w:pPr>
        <w:tabs>
          <w:tab w:val="left" w:pos="820" w:leader="none"/>
        </w:tabs>
        <w:spacing w:lineRule="auto" w:line="240" w:after="0"/>
        <w:ind w:right="-20"/>
        <w:jc w:val="both"/>
        <w:rPr>
          <w:rStyle w:val="C3"/>
          <w:rFonts w:ascii="Times New Roman" w:hAnsi="Times New Roman"/>
          <w:sz w:val="24"/>
        </w:rPr>
      </w:pPr>
      <w:r>
        <w:rPr>
          <w:rStyle w:val="C3"/>
          <w:rFonts w:ascii="Times New Roman" w:hAnsi="Times New Roman"/>
          <w:sz w:val="24"/>
        </w:rPr>
        <w:t>Također se Proračunom za 2019. g. predviđa provedba novih te nastavak provedbe već započetih ključnih kapitalnih projekta, sukladno Strategiji razvoja Županije:</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 xml:space="preserve">Izgradnja Poslovno-tehnološkog inkubatora u Krapini. Vrijednost ulaganja u 2019. g. iznosi 27,8 mln. kn.  Investicija je započeta 2018. g., a završava u proljeće 2020. g., čija ukupna vrijednost iznosi 33,5 mln. kn. Navedeno ulaganje se sufinancira s 59,7% sredstvima EU putem Ministarstva gospodarstva, poduzetništva i obrta, sa 4,5% sredstvima Ministarstva regionalnog razvoja i fondova EU, a preostali dio od 35,8% sredstvima kreditnog zaduženja.  </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 xml:space="preserve">Povećanje energetske učinkovitosti u šest osnovnih škole: Hum na Sutli, Pregrada, i Zabok gdje su investicije započete u 2018. g. i završit će se u prvoj polovici 2019. g., dok u Đurmancu, Gornjoj Stubici i Kumrovcu započinju u 2019. g. kada se planiraju i u cijelosti realizirati. Vrijednost ulaganja tijekom 2019. g. iznosi 41,3 mln. kn. Navedno ulaganje se sufinancira u iznosu od 19,2 mln. kn (46,5%) sredstvima EU putem Ministarstva graditeljstva i prostornog uređenja, u iznosu od 9,9 mln. kn  (24,0%) sredstvima Ministarstva regionalnog razvoja i fondova EU te u iznosu od 12,2 mln. kn (29,5%) sredstvima kreditnog zaduženja. </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 xml:space="preserve">Poboljšanje primarne zdravstvene zaštite – uređenje i opremanje 9 ambulanti na području Županije. Ulaganje je započeto 2018. g., a završava u 2019. g. kada iznosi 8,8 mln. kn. Navedeno ulaganje se u 2019. g. sufinancira u iznosu od 5,7 mln. kn (64,8%) sredstvima EU putem Ministarstva regionalnog razvoja i fondova EU, u iznosu od 1,1 mln. kn  (12,5%) sredstvima Ministarstva regionalnog razvoja i fondova EU te u iznosu od 2,0 mln. kn (22,7%) sredstvima kreditnog zaduženja. </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Dovršetak dvorane pri OŠ Đurmanec. Investicija je započeta 2018. g. i planira se završiti u prvoj polovici 2019. g.. Vrijednost ulaganja tijekom 2019. g. je se u visini 9,7 mln. kn, a financira se iz kreditnog zaduženja.</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Izgradnja dvorane u Hraščini. Investicija je započeta 2018. g. i planira se završiti u početkom 2020. g.. Ukupna vrijednost ulaganja tijekom 2019. g. iznosi 5,0 mln. kn, a financira iz sredstava Županije za decentralizirane funkcije.</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 xml:space="preserve">Sanacija odlagališta otpada: Prema uputi Fonda za zaštitu okoliša i energetsku učinkovitost, sanaciju preuzimaju jedinice lokalne samouprave na čijem području se nalazi odlagalište. Sanacija u Medvedovom Jarku započeta je 2018. g. dok se za Gorjak očekuje tijekom 2019. g.. Planirana sredstva za tu namjenu od strane Županije iznose 1,1 mln. kn iz kreditnog zaduženja. </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Izrada projektno-tehničke dokumentacije za dogradnju SB Krapinske Toplice. Vrijednost ulaganja u 2019. g. iznosi 2,0 mln. kn, od čega se 1,0 mln. kn financira se iz sredstava Županije, a 1,0 mln. kn iz sredstva Ministarstva regionalnog razvoja i fondova EU.</w:t>
      </w:r>
    </w:p>
    <w:p>
      <w:pPr>
        <w:numPr>
          <w:ilvl w:val="0"/>
          <w:numId w:val="51"/>
        </w:numPr>
        <w:tabs>
          <w:tab w:val="left" w:pos="820" w:leader="none"/>
        </w:tabs>
        <w:spacing w:lineRule="auto" w:line="240" w:after="0"/>
        <w:ind w:left="850"/>
        <w:jc w:val="both"/>
        <w:rPr>
          <w:rStyle w:val="C3"/>
          <w:rFonts w:ascii="Times New Roman" w:hAnsi="Times New Roman"/>
          <w:sz w:val="24"/>
        </w:rPr>
      </w:pPr>
      <w:r>
        <w:rPr>
          <w:rStyle w:val="C3"/>
          <w:rFonts w:ascii="Times New Roman" w:hAnsi="Times New Roman"/>
          <w:sz w:val="24"/>
        </w:rPr>
        <w:t>Kupnja zemljišta i izrada projektno-tehničke dokumentacije za Regionalni centar kompetencija u turizmu i ugostiteljstvu. Vrijednost ulaganja u 2019. g. iznosi 700,0 tis. kn, od čega se 100,0 tis. kn financira iz sredstava Županije, a 600,0 tis. kn iz kreditnog zaduženja.</w:t>
      </w:r>
    </w:p>
    <w:p>
      <w:pPr>
        <w:tabs>
          <w:tab w:val="left" w:pos="820" w:leader="none"/>
        </w:tabs>
        <w:spacing w:lineRule="auto" w:line="240" w:before="120" w:after="0"/>
        <w:jc w:val="both"/>
        <w:rPr>
          <w:rStyle w:val="C3"/>
          <w:rFonts w:ascii="Times New Roman" w:hAnsi="Times New Roman"/>
          <w:sz w:val="24"/>
        </w:rPr>
      </w:pPr>
      <w:r>
        <w:rPr>
          <w:rStyle w:val="C3"/>
          <w:rFonts w:ascii="Times New Roman" w:hAnsi="Times New Roman"/>
          <w:sz w:val="24"/>
        </w:rPr>
        <w:t>Ukupna procijenjena vrijednost navedenih projekata u 2019.g. iznosi 96,4 mln. kn, od čega EU sredstva iznose 41,0 mln. kn, sredstva Ministarstva regionalnog razvoja i fondova EU 13,0 mln. kn, sredstva Županije 6,1 mln. kn (od čega 5,0 mln. kn decentralizirana sredstva) te kreditna sredstva 36,3 mln. kn.</w:t>
      </w: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tabs>
          <w:tab w:val="left" w:pos="820" w:leader="none"/>
        </w:tabs>
        <w:spacing w:lineRule="auto" w:line="240" w:after="0"/>
        <w:jc w:val="both"/>
        <w:rPr>
          <w:rStyle w:val="C3"/>
          <w:rFonts w:ascii="Times New Roman" w:hAnsi="Times New Roman"/>
          <w:sz w:val="24"/>
        </w:rPr>
      </w:pPr>
    </w:p>
    <w:p>
      <w:pPr>
        <w:numPr>
          <w:ilvl w:val="1"/>
          <w:numId w:val="54"/>
        </w:numPr>
        <w:tabs>
          <w:tab w:val="left" w:pos="426" w:leader="none"/>
        </w:tabs>
        <w:spacing w:lineRule="auto" w:line="240" w:after="0"/>
        <w:ind w:left="360"/>
        <w:jc w:val="both"/>
        <w:rPr>
          <w:rStyle w:val="C3"/>
          <w:rFonts w:ascii="Times New Roman" w:hAnsi="Times New Roman"/>
          <w:b w:val="1"/>
          <w:sz w:val="24"/>
          <w:u w:val="single"/>
        </w:rPr>
      </w:pPr>
      <w:r>
        <w:rPr>
          <w:rStyle w:val="C3"/>
          <w:rFonts w:ascii="Times New Roman" w:hAnsi="Times New Roman"/>
          <w:b w:val="1"/>
          <w:sz w:val="24"/>
          <w:u w:val="single"/>
        </w:rPr>
        <w:t>Rashodi i izdaci prema ekonomskoj klasifikaciji</w:t>
      </w:r>
    </w:p>
    <w:p>
      <w:pPr>
        <w:tabs>
          <w:tab w:val="left" w:pos="820" w:leader="none"/>
        </w:tabs>
        <w:spacing w:lineRule="auto" w:line="240" w:before="120" w:after="0"/>
        <w:jc w:val="both"/>
        <w:rPr>
          <w:rStyle w:val="C3"/>
          <w:rFonts w:ascii="Times New Roman" w:hAnsi="Times New Roman"/>
          <w:sz w:val="24"/>
        </w:rPr>
      </w:pPr>
      <w:r>
        <w:rPr>
          <w:rStyle w:val="C3"/>
          <w:rFonts w:ascii="Times New Roman" w:hAnsi="Times New Roman"/>
          <w:sz w:val="24"/>
        </w:rPr>
        <w:t>Struktura planiranih rashoda i izdataka (bez sredstava proračunskih korisnika) raspoređenih prema ekonomskoj klasifikaciji daje se u slijedećoj tabeli:</w:t>
      </w:r>
    </w:p>
    <w:p>
      <w:pPr>
        <w:tabs>
          <w:tab w:val="left" w:pos="820" w:leader="none"/>
        </w:tabs>
        <w:spacing w:lineRule="auto" w:line="240" w:before="240" w:after="120"/>
        <w:jc w:val="both"/>
        <w:rPr>
          <w:rStyle w:val="C3"/>
          <w:rFonts w:ascii="Times New Roman" w:hAnsi="Times New Roman"/>
          <w:sz w:val="24"/>
        </w:rPr>
      </w:pPr>
      <w:r>
        <w:rPr>
          <w:rStyle w:val="C3"/>
          <w:rFonts w:ascii="Times New Roman" w:hAnsi="Times New Roman"/>
          <w:sz w:val="24"/>
        </w:rPr>
        <w:t>Tabela br. 4.: Struktura rashoda/izdataka prema ekonomskoj klasifikaciji</w:t>
      </w:r>
    </w:p>
    <w:tbl>
      <w:tblPr>
        <w:tblStyle w:val="T2"/>
        <w:tblW w:w="9062" w:type="dxa"/>
        <w:tblInd w:w="118" w:type="dxa"/>
        <w:tblLayout w:type="autofit"/>
      </w:tblPr>
      <w:tblGrid/>
      <w:tr>
        <w:trPr>
          <w:wAfter w:w="0" w:type="dxa"/>
          <w:trHeight w:hRule="atLeast" w:val="300"/>
        </w:trPr>
        <w:tc>
          <w:tcPr>
            <w:tcW w:w="679" w:type="dxa"/>
            <w:vMerge w:val="restart"/>
            <w:tcBorders>
              <w:top w:val="single" w:sz="8" w:space="0" w:shadow="0" w:frame="0"/>
              <w:left w:val="single" w:sz="8" w:space="0" w:shadow="0" w:frame="0"/>
              <w:bottom w:val="double" w:sz="6" w:space="0" w:shadow="0" w:frame="0" w:color="000000"/>
              <w:right w:val="single" w:sz="8"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R. br.</w:t>
            </w:r>
          </w:p>
        </w:tc>
        <w:tc>
          <w:tcPr>
            <w:tcW w:w="2417" w:type="dxa"/>
            <w:vMerge w:val="restart"/>
            <w:tcBorders>
              <w:top w:val="single" w:sz="8" w:space="0" w:shadow="0" w:frame="0"/>
              <w:left w:val="single" w:sz="8" w:space="0" w:shadow="0" w:frame="0"/>
              <w:bottom w:val="none" w:sz="0"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RASHODI I IZDACI</w:t>
            </w:r>
          </w:p>
        </w:tc>
        <w:tc>
          <w:tcPr>
            <w:tcW w:w="2594" w:type="dxa"/>
            <w:gridSpan w:val="2"/>
            <w:tcBorders>
              <w:top w:val="single" w:sz="8" w:space="0" w:shadow="0" w:frame="0"/>
              <w:left w:val="double" w:sz="6"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2018.</w:t>
            </w:r>
          </w:p>
        </w:tc>
        <w:tc>
          <w:tcPr>
            <w:tcW w:w="2522" w:type="dxa"/>
            <w:gridSpan w:val="2"/>
            <w:tcBorders>
              <w:top w:val="single" w:sz="8"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2019.</w:t>
            </w:r>
          </w:p>
        </w:tc>
        <w:tc>
          <w:tcPr>
            <w:tcW w:w="850" w:type="dxa"/>
            <w:vMerge w:val="restart"/>
            <w:tcBorders>
              <w:top w:val="single" w:sz="8" w:space="0" w:shadow="0" w:frame="0"/>
              <w:left w:val="single" w:sz="4" w:space="0" w:shadow="0" w:frame="0"/>
              <w:bottom w:val="none" w:sz="0" w:space="0" w:shadow="0" w:frame="0"/>
              <w:right w:val="single" w:sz="8"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Indeks</w:t>
            </w:r>
          </w:p>
        </w:tc>
      </w:tr>
      <w:tr>
        <w:trPr>
          <w:wAfter w:w="0" w:type="dxa"/>
          <w:trHeight w:hRule="atLeast" w:val="315"/>
        </w:trPr>
        <w:tc>
          <w:tcPr>
            <w:tcW w:w="679" w:type="dxa"/>
            <w:vMerge w:val="continue"/>
            <w:tcBorders>
              <w:top w:val="single" w:sz="8" w:space="0" w:shadow="0" w:frame="0"/>
              <w:left w:val="single" w:sz="8" w:space="0" w:shadow="0" w:frame="0"/>
              <w:bottom w:val="double" w:sz="6" w:space="0" w:shadow="0" w:frame="0" w:color="000000"/>
              <w:right w:val="single" w:sz="8" w:space="0" w:shadow="0" w:frame="0"/>
            </w:tcBorders>
            <w:shd w:val="nil" w:color="auto" w:fill="auto"/>
            <w:vAlign w:val="center"/>
          </w:tcPr>
          <w:p>
            <w:pPr>
              <w:spacing w:lineRule="auto" w:line="240" w:after="0"/>
              <w:rPr>
                <w:rStyle w:val="C3"/>
                <w:rFonts w:ascii="Times New Roman" w:hAnsi="Times New Roman"/>
                <w:color w:val="000000"/>
              </w:rPr>
            </w:pPr>
          </w:p>
        </w:tc>
        <w:tc>
          <w:tcPr>
            <w:tcW w:w="2417" w:type="dxa"/>
            <w:vMerge w:val="continue"/>
            <w:tcBorders>
              <w:top w:val="single" w:sz="8" w:space="0" w:shadow="0" w:frame="0"/>
              <w:left w:val="single" w:sz="8" w:space="0" w:shadow="0" w:frame="0"/>
              <w:bottom w:val="none" w:sz="0" w:space="0" w:shadow="0" w:frame="0"/>
              <w:right w:val="none" w:sz="0" w:space="0" w:shadow="0" w:frame="0"/>
            </w:tcBorders>
            <w:shd w:val="nil" w:color="auto" w:fill="auto"/>
            <w:vAlign w:val="center"/>
          </w:tcPr>
          <w:p>
            <w:pPr>
              <w:spacing w:lineRule="auto" w:line="240" w:after="0"/>
              <w:rPr>
                <w:rStyle w:val="C3"/>
                <w:rFonts w:ascii="Times New Roman" w:hAnsi="Times New Roman"/>
                <w:b w:val="1"/>
                <w:color w:val="000000"/>
                <w:sz w:val="28"/>
              </w:rPr>
            </w:pPr>
          </w:p>
        </w:tc>
        <w:tc>
          <w:tcPr>
            <w:tcW w:w="1663" w:type="dxa"/>
            <w:tcBorders>
              <w:top w:val="single" w:sz="4" w:space="0" w:shadow="0" w:frame="0"/>
              <w:left w:val="double" w:sz="6"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Proračun</w:t>
            </w:r>
          </w:p>
        </w:tc>
        <w:tc>
          <w:tcPr>
            <w:tcW w:w="931" w:type="dxa"/>
            <w:tcBorders>
              <w:top w:val="single" w:sz="4"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c>
          <w:tcPr>
            <w:tcW w:w="1591" w:type="dxa"/>
            <w:tcBorders>
              <w:top w:val="single" w:sz="4"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 xml:space="preserve">Proračun </w:t>
            </w:r>
          </w:p>
        </w:tc>
        <w:tc>
          <w:tcPr>
            <w:tcW w:w="931" w:type="dxa"/>
            <w:tcBorders>
              <w:top w:val="single" w:sz="4" w:space="0" w:shadow="0" w:frame="0"/>
              <w:left w:val="none" w:sz="0" w:space="0" w:shadow="0" w:frame="0"/>
              <w:bottom w:val="none" w:sz="0"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c>
          <w:tcPr>
            <w:tcW w:w="850" w:type="dxa"/>
            <w:vMerge w:val="continue"/>
            <w:tcBorders>
              <w:top w:val="single" w:sz="8" w:space="0" w:shadow="0" w:frame="0"/>
              <w:left w:val="single" w:sz="4" w:space="0" w:shadow="0" w:frame="0"/>
              <w:bottom w:val="none" w:sz="0" w:space="0" w:shadow="0" w:frame="0"/>
              <w:right w:val="single" w:sz="8" w:space="0" w:shadow="0" w:frame="0"/>
            </w:tcBorders>
            <w:vAlign w:val="center"/>
          </w:tcPr>
          <w:p>
            <w:pPr>
              <w:spacing w:lineRule="auto" w:line="240" w:after="0"/>
              <w:rPr>
                <w:rStyle w:val="C3"/>
                <w:rFonts w:ascii="Times New Roman" w:hAnsi="Times New Roman"/>
                <w:color w:val="000000"/>
              </w:rPr>
            </w:pPr>
          </w:p>
        </w:tc>
      </w:tr>
      <w:tr>
        <w:trPr>
          <w:wAfter w:w="0" w:type="dxa"/>
          <w:trHeight w:hRule="atLeast" w:val="600"/>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D9D9D9"/>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1.</w:t>
            </w:r>
          </w:p>
        </w:tc>
        <w:tc>
          <w:tcPr>
            <w:tcW w:w="2417" w:type="dxa"/>
            <w:tcBorders>
              <w:top w:val="double" w:sz="6"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Rashodi poslovanja</w:t>
            </w:r>
          </w:p>
        </w:tc>
        <w:tc>
          <w:tcPr>
            <w:tcW w:w="1663" w:type="dxa"/>
            <w:tcBorders>
              <w:top w:val="double" w:sz="6"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126.49</w:t>
            </w:r>
            <w:r>
              <w:rPr>
                <w:rStyle w:val="C3"/>
                <w:rFonts w:ascii="Times New Roman" w:hAnsi="Times New Roman"/>
                <w:b w:val="1"/>
                <w:color w:val="000000"/>
              </w:rPr>
              <w:t>6.063,12</w:t>
            </w:r>
          </w:p>
        </w:tc>
        <w:tc>
          <w:tcPr>
            <w:tcW w:w="931" w:type="dxa"/>
            <w:tcBorders>
              <w:top w:val="double" w:sz="6"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64,0%</w:t>
            </w:r>
          </w:p>
        </w:tc>
        <w:tc>
          <w:tcPr>
            <w:tcW w:w="1591" w:type="dxa"/>
            <w:tcBorders>
              <w:top w:val="double" w:sz="6"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132.797.235,00</w:t>
            </w:r>
          </w:p>
        </w:tc>
        <w:tc>
          <w:tcPr>
            <w:tcW w:w="931" w:type="dxa"/>
            <w:tcBorders>
              <w:top w:val="double" w:sz="6"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50,3%</w:t>
            </w:r>
          </w:p>
        </w:tc>
        <w:tc>
          <w:tcPr>
            <w:tcW w:w="850" w:type="dxa"/>
            <w:tcBorders>
              <w:top w:val="double" w:sz="6"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105,0</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1.1.</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Rashodi za zaposlene</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16.089.474,48</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8,1%</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16.645.666,00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6,3%</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103,5</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1.2.</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Materijalni rashodi</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58.936.213,64</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29,8%</w:t>
            </w:r>
          </w:p>
        </w:tc>
        <w:tc>
          <w:tcPr>
            <w:tcW w:w="159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63.628.902,00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24,1%</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108,0</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1.3.</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Financijski rashodi</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790.629,00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0,4%</w:t>
            </w:r>
          </w:p>
        </w:tc>
        <w:tc>
          <w:tcPr>
            <w:tcW w:w="159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1.121.667,00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0,4%</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141,9</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1.4.</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Subvencije</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6.807.500,00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w:t>
            </w:r>
          </w:p>
        </w:tc>
        <w:tc>
          <w:tcPr>
            <w:tcW w:w="159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6.577.500,00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2,5%</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96,6</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1.5.</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unutar općeg proračuna</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3.780.000,00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w:t>
            </w:r>
          </w:p>
        </w:tc>
        <w:tc>
          <w:tcPr>
            <w:tcW w:w="159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3.345.000,00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88,5</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1.6.</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Naknade građanima i kućanstvima</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22.826.000,00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11,5%</w:t>
            </w:r>
          </w:p>
        </w:tc>
        <w:tc>
          <w:tcPr>
            <w:tcW w:w="159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24.966.500,00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9,5%</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109,4</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FFFFF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1.7.</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Donacije i ostali rashodi</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17.266.246,00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8,7%</w:t>
            </w:r>
          </w:p>
        </w:tc>
        <w:tc>
          <w:tcPr>
            <w:tcW w:w="159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16.512.000,00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6,3%</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95,6</w:t>
            </w:r>
          </w:p>
        </w:tc>
      </w:tr>
      <w:tr>
        <w:trPr>
          <w:wAfter w:w="0" w:type="dxa"/>
          <w:trHeight w:hRule="atLeast" w:val="600"/>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D9D9D9"/>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Rashodi za nabavu nefin</w:t>
            </w:r>
            <w:r>
              <w:rPr>
                <w:rStyle w:val="C3"/>
                <w:rFonts w:ascii="Times New Roman" w:hAnsi="Times New Roman"/>
                <w:b w:val="1"/>
                <w:color w:val="000000"/>
              </w:rPr>
              <w:t>ancijske imovine</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48.615.582,88</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24,6%</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106.041.651,06</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40,1%</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218,1</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FFFFF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2.1.</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Rashodi za nab. neproizv. dug. im.</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1.279.368,00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0,6%</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600.000,00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0,2%</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46,9</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FFFFF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2.2.</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Rashodi za nab. proizv. dug. im.</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22.377.125,22</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11,3%</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45.122.864,06</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17,1%</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201,6</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FFFFF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2.3.</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Rashodi za dod. ulag. na nefin. im.</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24.959.089,66</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12,6%</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60.318.787,00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22,8%</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241,7</w:t>
            </w:r>
          </w:p>
        </w:tc>
      </w:tr>
      <w:tr>
        <w:trPr>
          <w:wAfter w:w="0" w:type="dxa"/>
          <w:trHeight w:hRule="atLeast" w:val="600"/>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D9D9D9"/>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3.</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Izdaci za fin. imovinu i otplate zajmova</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22.653.786,00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11,5%</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25.332.923,94</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9,6%</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D9D9D9"/>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111,8</w:t>
            </w:r>
          </w:p>
        </w:tc>
      </w:tr>
      <w:tr>
        <w:trPr>
          <w:wAfter w:w="0" w:type="dxa"/>
          <w:trHeight w:hRule="atLeast" w:val="402"/>
        </w:trPr>
        <w:tc>
          <w:tcPr>
            <w:tcW w:w="679" w:type="dxa"/>
            <w:tcBorders>
              <w:top w:val="none" w:sz="0" w:space="0" w:shadow="0" w:frame="0"/>
              <w:left w:val="single" w:sz="8" w:space="0" w:shadow="0" w:frame="0"/>
              <w:bottom w:val="single" w:sz="4" w:space="0" w:shadow="0" w:frame="0"/>
              <w:right w:val="single" w:sz="8" w:space="0" w:shadow="0" w:frame="0"/>
            </w:tcBorders>
            <w:shd w:val="clear" w:color="000000" w:fill="FFFFF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3.1.</w:t>
            </w:r>
          </w:p>
        </w:tc>
        <w:tc>
          <w:tcPr>
            <w:tcW w:w="2417"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Izdaci za dane zajmove i depozite</w:t>
            </w:r>
          </w:p>
        </w:tc>
        <w:tc>
          <w:tcPr>
            <w:tcW w:w="1663" w:type="dxa"/>
            <w:tcBorders>
              <w:top w:val="none" w:sz="0" w:space="0" w:shadow="0" w:frame="0"/>
              <w:left w:val="double" w:sz="6"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50.000,00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159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0,00</w:t>
            </w:r>
          </w:p>
        </w:tc>
        <w:tc>
          <w:tcPr>
            <w:tcW w:w="931"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r>
      <w:tr>
        <w:trPr>
          <w:wAfter w:w="0" w:type="dxa"/>
          <w:trHeight w:hRule="atLeast" w:val="402"/>
        </w:trPr>
        <w:tc>
          <w:tcPr>
            <w:tcW w:w="679" w:type="dxa"/>
            <w:tcBorders>
              <w:top w:val="none" w:sz="0" w:space="0" w:shadow="0" w:frame="0"/>
              <w:left w:val="single" w:sz="8" w:space="0" w:shadow="0" w:frame="0"/>
              <w:bottom w:val="none" w:sz="0" w:space="0" w:shadow="0" w:frame="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3.2.</w:t>
            </w:r>
          </w:p>
        </w:tc>
        <w:tc>
          <w:tcPr>
            <w:tcW w:w="2417" w:type="dxa"/>
            <w:tcBorders>
              <w:top w:val="none" w:sz="0" w:space="0" w:shadow="0" w:frame="0"/>
              <w:left w:val="none" w:sz="0"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Izdaci za otplatu glavnice</w:t>
            </w:r>
          </w:p>
        </w:tc>
        <w:tc>
          <w:tcPr>
            <w:tcW w:w="1663" w:type="dxa"/>
            <w:tcBorders>
              <w:top w:val="none" w:sz="0" w:space="0" w:shadow="0" w:frame="0"/>
              <w:left w:val="double" w:sz="6"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22.603.786,00</w:t>
            </w:r>
          </w:p>
        </w:tc>
        <w:tc>
          <w:tcPr>
            <w:tcW w:w="93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11,4%</w:t>
            </w:r>
          </w:p>
        </w:tc>
        <w:tc>
          <w:tcPr>
            <w:tcW w:w="1591"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25.332.923,94</w:t>
            </w:r>
          </w:p>
        </w:tc>
        <w:tc>
          <w:tcPr>
            <w:tcW w:w="931" w:type="dxa"/>
            <w:tcBorders>
              <w:top w:val="none" w:sz="0" w:space="0" w:shadow="0" w:frame="0"/>
              <w:left w:val="none" w:sz="0" w:space="0" w:shadow="0" w:frame="0"/>
              <w:bottom w:val="none" w:sz="0"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9,6%</w:t>
            </w:r>
          </w:p>
        </w:tc>
        <w:tc>
          <w:tcPr>
            <w:tcW w:w="850" w:type="dxa"/>
            <w:tcBorders>
              <w:top w:val="none" w:sz="0" w:space="0" w:shadow="0" w:frame="0"/>
              <w:left w:val="single" w:sz="4"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112,1</w:t>
            </w:r>
          </w:p>
        </w:tc>
      </w:tr>
      <w:tr>
        <w:trPr>
          <w:wAfter w:w="0" w:type="dxa"/>
          <w:trHeight w:hRule="atLeast" w:val="402"/>
        </w:trPr>
        <w:tc>
          <w:tcPr>
            <w:tcW w:w="3096" w:type="dxa"/>
            <w:gridSpan w:val="2"/>
            <w:tcBorders>
              <w:top w:val="double" w:sz="6" w:space="0" w:shadow="0" w:frame="0"/>
              <w:left w:val="single" w:sz="8" w:space="0" w:shadow="0" w:frame="0"/>
              <w:bottom w:val="single" w:sz="8" w:space="0" w:shadow="0" w:frame="0"/>
              <w:right w:val="double" w:sz="6" w:space="0" w:shadow="0" w:frame="0" w:color="00000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UKUPNO</w:t>
            </w:r>
          </w:p>
        </w:tc>
        <w:tc>
          <w:tcPr>
            <w:tcW w:w="1663" w:type="dxa"/>
            <w:tcBorders>
              <w:top w:val="double" w:sz="6"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197.765.432,00</w:t>
            </w:r>
          </w:p>
        </w:tc>
        <w:tc>
          <w:tcPr>
            <w:tcW w:w="931" w:type="dxa"/>
            <w:tcBorders>
              <w:top w:val="double" w:sz="6"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100,0%</w:t>
            </w:r>
          </w:p>
        </w:tc>
        <w:tc>
          <w:tcPr>
            <w:tcW w:w="1591" w:type="dxa"/>
            <w:tcBorders>
              <w:top w:val="double" w:sz="6"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264.171.810,00</w:t>
            </w:r>
          </w:p>
        </w:tc>
        <w:tc>
          <w:tcPr>
            <w:tcW w:w="931" w:type="dxa"/>
            <w:tcBorders>
              <w:top w:val="double" w:sz="6"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100,0%</w:t>
            </w:r>
          </w:p>
        </w:tc>
        <w:tc>
          <w:tcPr>
            <w:tcW w:w="850" w:type="dxa"/>
            <w:tcBorders>
              <w:top w:val="double" w:sz="6" w:space="0" w:shadow="0" w:frame="0"/>
              <w:left w:val="none" w:sz="0" w:space="0" w:shadow="0" w:frame="0"/>
              <w:bottom w:val="single" w:sz="8"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133,6</w:t>
            </w:r>
          </w:p>
        </w:tc>
      </w:tr>
    </w:tbl>
    <w:p>
      <w:pPr>
        <w:tabs>
          <w:tab w:val="left" w:pos="820" w:leader="none"/>
        </w:tabs>
        <w:spacing w:lineRule="auto" w:line="240" w:before="120" w:after="120"/>
        <w:jc w:val="both"/>
        <w:rPr>
          <w:rStyle w:val="C3"/>
          <w:rFonts w:ascii="Times New Roman" w:hAnsi="Times New Roman"/>
          <w:sz w:val="24"/>
        </w:rPr>
      </w:pPr>
      <w:r>
        <w:rPr>
          <w:rStyle w:val="C3"/>
          <w:rFonts w:ascii="Times New Roman" w:hAnsi="Times New Roman"/>
          <w:sz w:val="24"/>
        </w:rPr>
        <w:t xml:space="preserve">  </w:t>
      </w:r>
    </w:p>
    <w:p>
      <w:pPr>
        <w:numPr>
          <w:ilvl w:val="2"/>
          <w:numId w:val="54"/>
        </w:numPr>
        <w:tabs>
          <w:tab w:val="left" w:pos="426" w:leader="none"/>
        </w:tabs>
        <w:spacing w:lineRule="auto" w:line="240" w:after="0"/>
        <w:ind w:left="720"/>
        <w:jc w:val="both"/>
        <w:rPr>
          <w:rStyle w:val="C3"/>
          <w:rFonts w:ascii="Times New Roman" w:hAnsi="Times New Roman"/>
          <w:sz w:val="24"/>
          <w:u w:val="single"/>
        </w:rPr>
      </w:pPr>
      <w:r>
        <w:rPr>
          <w:rStyle w:val="C3"/>
          <w:rFonts w:ascii="Times New Roman" w:hAnsi="Times New Roman"/>
          <w:sz w:val="24"/>
          <w:u w:val="single"/>
        </w:rPr>
        <w:t>Rashodi poslovanja</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Rashodi poslovanja obuhvaćaju rashode za zaposlene, materijalne i financijske rashode, subvencije, pomoći unutar općeg proračuna, naknade građanima i kućanstvima te ostale rashode kao što su donacije, tekuće pomoći i sl.. </w:t>
      </w:r>
    </w:p>
    <w:p>
      <w:pPr>
        <w:spacing w:lineRule="auto" w:line="240" w:after="0"/>
        <w:jc w:val="both"/>
        <w:rPr>
          <w:rStyle w:val="C3"/>
          <w:rFonts w:ascii="Times New Roman" w:hAnsi="Times New Roman"/>
          <w:sz w:val="24"/>
        </w:rPr>
      </w:pPr>
      <w:r>
        <w:rPr>
          <w:rStyle w:val="C3"/>
          <w:rFonts w:ascii="Times New Roman" w:hAnsi="Times New Roman"/>
          <w:sz w:val="24"/>
        </w:rPr>
        <w:t>U 2019. g. rashodi poslovanja planirani su u visini 132.797.235,00 kn ili 5,0% više u odnosu na 2018. godinu. U strukturi ukupnih rashoda i izdataka sudjeluju s 50,3%.</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Rashodi za zaposlene</w:t>
      </w:r>
      <w:r>
        <w:rPr>
          <w:rStyle w:val="C3"/>
          <w:rFonts w:ascii="Times New Roman" w:hAnsi="Times New Roman"/>
          <w:sz w:val="24"/>
        </w:rPr>
        <w:t xml:space="preserve"> obuhvaćaju bruto plaće (neto plaće uvećano za poreze i doprinose) te ostale rashode za zaposlene temeljem Kolektivnog ugovora (regres/božićnica, dar za djecu, jubilarne nagrade, pomoći), a u 2019. g. planirani su u iznosu od 16,6 mln. kn. Od navedenog iznosa, 11,5 mln. kn odnosi se na rashode za zaposlene u županijskoj upravi, a 2,1 mln. kn na rashode za zaposlene kod Zagorske razvoje agencije (dalje: ZARA), Zavoda za prostorno uređenje KZŽ (dalje: Zavod) i Javne ustanove za upravljanje zaštićenim dijelovima prirode KZŽ (dalje: JU), čiji se rashodi za zaposlene dijelom financiraju iz županijskog proračuna. Preostali iznos od 3,0 mln. kn rashoda za zaposlene odnosi se na sufinanciranje plaće kod provedbe EU projekata (npr. plaće pomoćnika u nastavi kod projekta Baltazar).</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Materijalni rashodi</w:t>
      </w:r>
      <w:r>
        <w:rPr>
          <w:rStyle w:val="C3"/>
          <w:rFonts w:ascii="Times New Roman" w:hAnsi="Times New Roman"/>
          <w:b w:val="1"/>
          <w:sz w:val="24"/>
        </w:rPr>
        <w:t xml:space="preserve"> </w:t>
      </w:r>
      <w:r>
        <w:rPr>
          <w:rStyle w:val="C3"/>
          <w:rFonts w:ascii="Times New Roman" w:hAnsi="Times New Roman"/>
          <w:sz w:val="24"/>
        </w:rPr>
        <w:t xml:space="preserve">u 2019. g. planirani su u iznosu od 63,6 mln. kn. </w:t>
      </w:r>
    </w:p>
    <w:p>
      <w:pPr>
        <w:spacing w:lineRule="auto" w:line="240" w:after="0"/>
        <w:jc w:val="both"/>
        <w:rPr>
          <w:rStyle w:val="C3"/>
          <w:rFonts w:ascii="Times New Roman" w:hAnsi="Times New Roman"/>
          <w:sz w:val="24"/>
        </w:rPr>
      </w:pPr>
      <w:r>
        <w:rPr>
          <w:rStyle w:val="C3"/>
          <w:rFonts w:ascii="Times New Roman" w:hAnsi="Times New Roman"/>
          <w:sz w:val="24"/>
        </w:rPr>
        <w:t xml:space="preserve">U okviru materijalnih rashoda najveći dio, tj. 34,6 mln. kn otpada na </w:t>
      </w:r>
      <w:r>
        <w:rPr>
          <w:rStyle w:val="C3"/>
          <w:rFonts w:ascii="Times New Roman" w:hAnsi="Times New Roman"/>
          <w:i w:val="1"/>
          <w:sz w:val="24"/>
        </w:rPr>
        <w:t>rashode za usluge</w:t>
      </w:r>
      <w:r>
        <w:rPr>
          <w:rStyle w:val="C3"/>
          <w:rFonts w:ascii="Times New Roman" w:hAnsi="Times New Roman"/>
          <w:sz w:val="24"/>
        </w:rPr>
        <w:t xml:space="preserve"> (22,5 mln. kn odnosi se na decentralizirane funkcije odnosno zakonski standard u zdravstvu, socijalnoj skrbi i obrazovanju, 9,2 mln. kn na rashode za usluge koji prate provedbu Proračunom planiranih aktivnosti i programa i 2,9 mln. kn na rashode za usluge županijske uprave i administracije). Zatim slijede </w:t>
      </w:r>
      <w:r>
        <w:rPr>
          <w:rStyle w:val="C3"/>
          <w:rFonts w:ascii="Times New Roman" w:hAnsi="Times New Roman"/>
          <w:i w:val="1"/>
          <w:sz w:val="24"/>
        </w:rPr>
        <w:t>rashodi</w:t>
      </w:r>
      <w:r>
        <w:rPr>
          <w:rStyle w:val="C3"/>
          <w:rFonts w:ascii="Times New Roman" w:hAnsi="Times New Roman"/>
          <w:i w:val="1"/>
          <w:sz w:val="24"/>
        </w:rPr>
        <w:t xml:space="preserve"> </w:t>
      </w:r>
      <w:r>
        <w:rPr>
          <w:rStyle w:val="C3"/>
          <w:rFonts w:ascii="Times New Roman" w:hAnsi="Times New Roman"/>
          <w:i w:val="1"/>
          <w:sz w:val="24"/>
        </w:rPr>
        <w:t xml:space="preserve">za </w:t>
      </w:r>
      <w:r>
        <w:rPr>
          <w:rStyle w:val="C3"/>
          <w:rFonts w:ascii="Times New Roman" w:hAnsi="Times New Roman"/>
          <w:i w:val="1"/>
          <w:sz w:val="24"/>
        </w:rPr>
        <w:t>materijal i energiju</w:t>
      </w:r>
      <w:r>
        <w:rPr>
          <w:rStyle w:val="C3"/>
          <w:rFonts w:ascii="Times New Roman" w:hAnsi="Times New Roman"/>
          <w:sz w:val="24"/>
        </w:rPr>
        <w:t xml:space="preserve"> u iznosu od 13,6 mln. kn (10,5 mln. kn odnosi se na decentralizirane funkcije odnosno zakonski standard u obrazovanju, zdravstvu i socijalnoj skrbi, 2,2 mln. kn na rashode za materijal i energiju koji prate provedbu Proračunom planiranih aktivnosti, a 0,9 mln. kn su rashodi za materijal i energiju županijske uprave i administracije). U okviru materijalnih rashoda nalazi se i </w:t>
      </w:r>
      <w:r>
        <w:rPr>
          <w:rStyle w:val="C3"/>
          <w:rFonts w:ascii="Times New Roman" w:hAnsi="Times New Roman"/>
          <w:i w:val="1"/>
          <w:sz w:val="24"/>
        </w:rPr>
        <w:t>n</w:t>
      </w:r>
      <w:r>
        <w:rPr>
          <w:rStyle w:val="C3"/>
          <w:rFonts w:ascii="Times New Roman" w:hAnsi="Times New Roman"/>
          <w:i w:val="1"/>
          <w:sz w:val="24"/>
        </w:rPr>
        <w:t xml:space="preserve">aknada </w:t>
      </w:r>
      <w:r>
        <w:rPr>
          <w:rStyle w:val="C3"/>
          <w:rFonts w:ascii="Times New Roman" w:hAnsi="Times New Roman"/>
          <w:i w:val="1"/>
          <w:sz w:val="24"/>
        </w:rPr>
        <w:t>troškova zaposlenima</w:t>
      </w:r>
      <w:r>
        <w:rPr>
          <w:rStyle w:val="C3"/>
          <w:rFonts w:ascii="Times New Roman" w:hAnsi="Times New Roman"/>
          <w:sz w:val="24"/>
        </w:rPr>
        <w:t xml:space="preserve"> u visini 7,7 mln. kn koja se uglavnom odnosi na troškove prijevoza na posao, a manjim dijelom na troškove službenih putovanja (od navedenog iznosa 1,0 mln. kn se odnosi na zaposlene u Županiji, a ostatak od 6,7 mln. kn na zaposlene u  obrazovnim ustanovama, u ustanovama socijalne skrbi, Zavodu, JU, i ZARA-i te na provedbi EU projekata – npr. „Baltazar“). Isto tako, u sklopu materijalnih rashoda, kategorija </w:t>
      </w:r>
      <w:r>
        <w:rPr>
          <w:rStyle w:val="C3"/>
          <w:rFonts w:ascii="Times New Roman" w:hAnsi="Times New Roman"/>
          <w:i w:val="1"/>
          <w:sz w:val="24"/>
        </w:rPr>
        <w:t>ost</w:t>
      </w:r>
      <w:r>
        <w:rPr>
          <w:rStyle w:val="C3"/>
          <w:rFonts w:ascii="Times New Roman" w:hAnsi="Times New Roman"/>
          <w:i w:val="1"/>
          <w:sz w:val="24"/>
        </w:rPr>
        <w:t xml:space="preserve">alih </w:t>
      </w:r>
      <w:r>
        <w:rPr>
          <w:rStyle w:val="C3"/>
          <w:rFonts w:ascii="Times New Roman" w:hAnsi="Times New Roman"/>
          <w:i w:val="1"/>
          <w:sz w:val="24"/>
        </w:rPr>
        <w:t>n</w:t>
      </w:r>
      <w:r>
        <w:rPr>
          <w:rStyle w:val="C3"/>
          <w:rFonts w:ascii="Times New Roman" w:hAnsi="Times New Roman"/>
          <w:i w:val="1"/>
          <w:sz w:val="24"/>
        </w:rPr>
        <w:t xml:space="preserve">espomenutih rashoda poslovanja i </w:t>
      </w:r>
      <w:r>
        <w:rPr>
          <w:rStyle w:val="C3"/>
          <w:rFonts w:ascii="Times New Roman" w:hAnsi="Times New Roman"/>
          <w:i w:val="1"/>
          <w:sz w:val="24"/>
        </w:rPr>
        <w:t>n</w:t>
      </w:r>
      <w:r>
        <w:rPr>
          <w:rStyle w:val="C3"/>
          <w:rFonts w:ascii="Times New Roman" w:hAnsi="Times New Roman"/>
          <w:i w:val="1"/>
          <w:sz w:val="24"/>
        </w:rPr>
        <w:t xml:space="preserve">aknade troškova osobama izvan </w:t>
      </w:r>
      <w:r>
        <w:rPr>
          <w:rStyle w:val="C3"/>
          <w:rFonts w:ascii="Times New Roman" w:hAnsi="Times New Roman"/>
          <w:i w:val="1"/>
          <w:sz w:val="24"/>
        </w:rPr>
        <w:t>r</w:t>
      </w:r>
      <w:r>
        <w:rPr>
          <w:rStyle w:val="C3"/>
          <w:rFonts w:ascii="Times New Roman" w:hAnsi="Times New Roman"/>
          <w:i w:val="1"/>
          <w:sz w:val="24"/>
        </w:rPr>
        <w:t>adnog odnosa</w:t>
      </w:r>
      <w:r>
        <w:rPr>
          <w:rStyle w:val="C3"/>
          <w:rFonts w:ascii="Times New Roman" w:hAnsi="Times New Roman"/>
          <w:sz w:val="24"/>
        </w:rPr>
        <w:t xml:space="preserve"> planirana je u iznosu od 7,7 mln. kn (npr. 4,3 mln. kn provedba predsjedničkih i EU izbora, 0,9 mln. kn su troškovi za decentralizirane funkcije odnosno zakonski standard u obrazovnim ustanovama i ustanovama socijalne skrbi, 0,7 mln. kn troškovi Županijske skupštine).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Financijski rashodi</w:t>
      </w:r>
      <w:r>
        <w:rPr>
          <w:rStyle w:val="C3"/>
          <w:rFonts w:ascii="Times New Roman" w:hAnsi="Times New Roman"/>
          <w:sz w:val="24"/>
        </w:rPr>
        <w:t xml:space="preserve"> planirani su u iznosu od 1,1 mln. kn za pokriće troškova usluga platnog prometa županijske administracije i obrazovnih ustanova, te za pokriće troška kamata po kreditnom zaduženju.</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Subvencije</w:t>
      </w:r>
      <w:r>
        <w:rPr>
          <w:rStyle w:val="C3"/>
          <w:rFonts w:ascii="Times New Roman" w:hAnsi="Times New Roman"/>
          <w:sz w:val="24"/>
        </w:rPr>
        <w:t xml:space="preserve"> su planirane u iznosu od 6,6 mln. kn. Na subvencije trgovačkim društvima u vlasništvu Županije odnosi se 1,4 mln. kn, a na subvencije poduzetnicima (trgovačka društva i obrtnici) i poljoprivrednicima 5,2 mln. kn.</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Pomoći unutar općeg proračuna</w:t>
      </w:r>
      <w:r>
        <w:rPr>
          <w:rStyle w:val="C3"/>
          <w:rFonts w:ascii="Times New Roman" w:hAnsi="Times New Roman"/>
          <w:sz w:val="24"/>
        </w:rPr>
        <w:t xml:space="preserve"> planirane su u iznosu od 3,3 mln. kn, od čega se 950,0  tis. kn odnosi na transfere JLS-ovima za pomoć za ogrjev ugroženim građanima, 710,0 tis. kn na pomoći JLS-ovima za uređenje komunalne infrastrukture, 600,0 tis. kn Državnoj geodetskoj upravi (za prostorne podloge i katastar nekretnina), 465,0 tis. kn JLS-ovima za programe u kulturi, 215,0 tis. kn JLS-ovima za predškolski odgoj, 200,0 tis. kn Državnom hidrometeorološkom zavodu (obrana od tuče), 105,0 tis. kn HŽ Infrastrukturi d.o.o. za projektnu dokumentaciju za prugu „Lepoglavska spojnica“ i 100,0 tis. kn JLS-ovima za uređenje neuređenih odlagališta otpada.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Naknade građanima i kućanstvima</w:t>
      </w:r>
      <w:r>
        <w:rPr>
          <w:rStyle w:val="C3"/>
          <w:rFonts w:ascii="Times New Roman" w:hAnsi="Times New Roman"/>
          <w:sz w:val="24"/>
        </w:rPr>
        <w:t xml:space="preserve"> utvrđena su u iznosu od 25,0 mln. kn. Najveći dio od 22,4 mln. kn odnosi se na sufinanciranje prijevoza učenika, 1,4 mln. kn. kn na stipendije, a ostatak 1,2 mln. kn na ostale programe u obrazovanju i socijalnoj skrbi (npr. programi za nadarenu djecu, za djecu s teškoćama u razvoju, sufinanciranje nabave udžbenika, pomoći obiteljima i samcima, pronatalitetni dodatak).</w:t>
      </w:r>
    </w:p>
    <w:p>
      <w:pPr>
        <w:spacing w:lineRule="auto" w:line="240" w:before="120" w:after="0"/>
        <w:jc w:val="both"/>
        <w:rPr>
          <w:rStyle w:val="C3"/>
          <w:rFonts w:ascii="Times New Roman" w:hAnsi="Times New Roman"/>
          <w:sz w:val="24"/>
          <w:u w:val="single"/>
        </w:rPr>
      </w:pPr>
      <w:r>
        <w:rPr>
          <w:rStyle w:val="C3"/>
          <w:rFonts w:ascii="Times New Roman" w:hAnsi="Times New Roman"/>
          <w:sz w:val="24"/>
          <w:u w:val="single"/>
        </w:rPr>
        <w:t>Donacije i ostali rashodi</w:t>
      </w:r>
      <w:r>
        <w:rPr>
          <w:rStyle w:val="C3"/>
          <w:rFonts w:ascii="Times New Roman" w:hAnsi="Times New Roman"/>
          <w:sz w:val="24"/>
        </w:rPr>
        <w:t xml:space="preserve"> planirani su u iznosu od 16,5 mln. kn. U okviru ovih rashoda, 2,0 mln. kn odnosi se na kapitalne pomoći, a 14,5 mln. kn na rashode za tekuće donacije. </w:t>
      </w:r>
    </w:p>
    <w:p>
      <w:pPr>
        <w:spacing w:lineRule="auto" w:line="240" w:after="0"/>
        <w:jc w:val="both"/>
        <w:rPr>
          <w:rStyle w:val="C3"/>
          <w:rFonts w:ascii="Times New Roman" w:hAnsi="Times New Roman"/>
          <w:sz w:val="24"/>
        </w:rPr>
      </w:pPr>
      <w:r>
        <w:rPr>
          <w:rStyle w:val="C3"/>
          <w:rFonts w:ascii="Times New Roman" w:hAnsi="Times New Roman"/>
          <w:sz w:val="24"/>
        </w:rPr>
        <w:t xml:space="preserve">Od navedenih 2,0 mln. kn kapitalnih pomoći, 1,4 mln. kn odnosi se na trgovačka društva u (su)vlasništvu Županije (KZA d.o.o. i IPZP d.o.o.), 0,5 mln. kn na zaštitu spomenika kulture, a 0,1 mln. kn na transfer HGSS-u za izgradnju radnog prostora. </w:t>
      </w:r>
    </w:p>
    <w:p>
      <w:pPr>
        <w:spacing w:lineRule="auto" w:line="240" w:after="0"/>
        <w:jc w:val="both"/>
        <w:rPr>
          <w:rStyle w:val="C3"/>
          <w:rFonts w:ascii="Times New Roman" w:hAnsi="Times New Roman"/>
          <w:sz w:val="24"/>
        </w:rPr>
      </w:pPr>
      <w:r>
        <w:rPr>
          <w:rStyle w:val="C3"/>
          <w:rFonts w:ascii="Times New Roman" w:hAnsi="Times New Roman"/>
          <w:sz w:val="24"/>
        </w:rPr>
        <w:t xml:space="preserve">Kod 14,5 mln. kn rashoda za tekuće donacije, raspored je slijedeći: 5,1 mln. kn su donacije u  gospodarstvu, turizmu i poljoprivredi; 2,9 mln. kn u zdravstvu; 1,9 mln. kn za udruge, Crveni križ, socijalnu skrb, skrb o starijim osobama i braniteljima; 1,4 mln. kn u obrazovanju i kulturi; 1,2 mln. kn za sportske programe; 1,1 mln. kn za vatrogasnu zajednicu i HGSS, te 0,9 mln. kn za ostale programe. </w:t>
      </w:r>
    </w:p>
    <w:p>
      <w:pPr>
        <w:spacing w:lineRule="auto" w:line="240" w:before="120" w:after="0"/>
        <w:rPr>
          <w:rStyle w:val="C3"/>
          <w:rFonts w:ascii="Times New Roman" w:hAnsi="Times New Roman"/>
          <w:sz w:val="24"/>
        </w:rPr>
      </w:pPr>
    </w:p>
    <w:p>
      <w:pPr>
        <w:numPr>
          <w:ilvl w:val="2"/>
          <w:numId w:val="54"/>
        </w:numPr>
        <w:tabs>
          <w:tab w:val="left" w:pos="426" w:leader="none"/>
        </w:tabs>
        <w:spacing w:lineRule="auto" w:line="240" w:after="0"/>
        <w:ind w:left="720"/>
        <w:jc w:val="both"/>
        <w:rPr>
          <w:rStyle w:val="C3"/>
          <w:rFonts w:ascii="Times New Roman" w:hAnsi="Times New Roman"/>
          <w:sz w:val="24"/>
          <w:u w:val="single"/>
        </w:rPr>
      </w:pPr>
      <w:r>
        <w:rPr>
          <w:rStyle w:val="C3"/>
          <w:rFonts w:ascii="Times New Roman" w:hAnsi="Times New Roman"/>
          <w:sz w:val="24"/>
          <w:u w:val="single"/>
        </w:rPr>
        <w:t>Rashodi za nabavu nefinancijske imovine</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Rashodi za nabavu nefinancijske imovine obuhvaćaju rashode za nabavu neproizvedene dugotrajne imovine, rashode za nabavu proizvedene dugotrajne imovine i rashode za dodatna ulaganja na nefinancijskoj imovini. Radi se o kapitalnim rashodima koje se uglavnom odnose na provedbu ranije opisanih kapitalnih projekata.  </w:t>
      </w:r>
    </w:p>
    <w:p>
      <w:pPr>
        <w:spacing w:lineRule="auto" w:line="240" w:after="0"/>
        <w:jc w:val="both"/>
        <w:rPr>
          <w:rStyle w:val="C3"/>
          <w:rFonts w:ascii="Times New Roman" w:hAnsi="Times New Roman"/>
          <w:sz w:val="24"/>
        </w:rPr>
      </w:pPr>
      <w:r>
        <w:rPr>
          <w:rStyle w:val="C3"/>
          <w:rFonts w:ascii="Times New Roman" w:hAnsi="Times New Roman"/>
          <w:sz w:val="24"/>
        </w:rPr>
        <w:t>Navedeni rashodi planirani su u iznosu od 106.041.651,06 kn ili 118,1% više u odnosu na 2018. godinu. U strukturi ukupnih rashoda i izdataka sudjeluju s 40,1%.</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Rashodi za nabavu neproizvedene dugotrajne imovine</w:t>
      </w:r>
      <w:r>
        <w:rPr>
          <w:rStyle w:val="C3"/>
          <w:rFonts w:ascii="Times New Roman" w:hAnsi="Times New Roman"/>
          <w:sz w:val="24"/>
        </w:rPr>
        <w:t xml:space="preserve"> planirani su u iznosu od 600,0 tis. kn i odnose se na kupnju zemljišta za Regionalni centar kompetencija u turizmu i ugostiteljstvu.</w:t>
      </w:r>
    </w:p>
    <w:p>
      <w:pPr>
        <w:spacing w:lineRule="auto" w:line="240" w:before="120" w:after="0"/>
        <w:jc w:val="both"/>
        <w:rPr>
          <w:rStyle w:val="C3"/>
          <w:rFonts w:ascii="Times New Roman" w:hAnsi="Times New Roman"/>
          <w:color w:val="FF0000"/>
          <w:sz w:val="24"/>
        </w:rPr>
      </w:pPr>
      <w:r>
        <w:rPr>
          <w:rStyle w:val="C3"/>
          <w:rFonts w:ascii="Times New Roman" w:hAnsi="Times New Roman"/>
          <w:sz w:val="24"/>
          <w:u w:val="single"/>
        </w:rPr>
        <w:t>Rashodi za nabavu proizvedene dugotrajne imovine</w:t>
      </w:r>
      <w:r>
        <w:rPr>
          <w:rStyle w:val="C3"/>
          <w:rFonts w:ascii="Times New Roman" w:hAnsi="Times New Roman"/>
          <w:sz w:val="24"/>
        </w:rPr>
        <w:t xml:space="preserve"> planirani su u iznosu od 45,1 mln. kn. Na građevinske objekte odnosi se 33,1 mln. kn (27,5 mln. kn Poslovno tehnološki inkubator, 5,0 mln. kn dvorana u Hrašćini i 0,6 mln. kn objekti kod projekata koje provodi JU – „Abeceda prirode“ i „Putevima orhideja“). Na nabavu postrojenja i opreme odnosi se 9,8 mln. kn (4,9 mln. kn projekt Poboljšanja pristupa primarnoj zdravstvenoj zaštiti u Domu zdravlja, 4,2 mln. kn zdravstvene ustanove, 0,4 mln. kn obrazovne ustanove i 0,3 mln. kn ostalo).</w:t>
      </w:r>
      <w:r>
        <w:rPr>
          <w:rStyle w:val="C3"/>
          <w:rFonts w:ascii="Times New Roman" w:hAnsi="Times New Roman"/>
          <w:color w:val="FF0000"/>
          <w:sz w:val="24"/>
        </w:rPr>
        <w:t xml:space="preserve"> </w:t>
      </w:r>
    </w:p>
    <w:p>
      <w:pPr>
        <w:spacing w:lineRule="auto" w:line="240" w:after="0"/>
        <w:jc w:val="both"/>
        <w:rPr>
          <w:rStyle w:val="C3"/>
          <w:rFonts w:ascii="Times New Roman" w:hAnsi="Times New Roman"/>
          <w:color w:val="FF0000"/>
          <w:sz w:val="24"/>
        </w:rPr>
      </w:pPr>
      <w:r>
        <w:rPr>
          <w:rStyle w:val="C3"/>
          <w:rFonts w:ascii="Times New Roman" w:hAnsi="Times New Roman"/>
          <w:sz w:val="24"/>
        </w:rPr>
        <w:t>Na nabavu prijevoznih sredstava odnosi se 1,6 mln. kn, a na nabavu računalnih programa 0,6 mln. kn, sve za potrebe ustanova u zdravstvu iz sredstava za decentralizirane funkcije.</w:t>
      </w:r>
      <w:r>
        <w:rPr>
          <w:rStyle w:val="C3"/>
          <w:rFonts w:ascii="Times New Roman" w:hAnsi="Times New Roman"/>
          <w:color w:val="FF0000"/>
          <w:sz w:val="24"/>
        </w:rPr>
        <w:t xml:space="preserve"> </w:t>
      </w:r>
    </w:p>
    <w:p>
      <w:pPr>
        <w:spacing w:lineRule="auto" w:line="240" w:before="120" w:after="0"/>
        <w:jc w:val="both"/>
        <w:rPr>
          <w:rStyle w:val="C3"/>
          <w:rFonts w:ascii="Times New Roman" w:hAnsi="Times New Roman"/>
          <w:color w:val="FF0000"/>
          <w:sz w:val="24"/>
        </w:rPr>
      </w:pPr>
      <w:r>
        <w:rPr>
          <w:rStyle w:val="C3"/>
          <w:rFonts w:ascii="Times New Roman" w:hAnsi="Times New Roman"/>
          <w:sz w:val="24"/>
          <w:u w:val="single"/>
        </w:rPr>
        <w:t>Rashodi za dodatna ulaganja na nefinancijskoj imovini</w:t>
      </w:r>
      <w:r>
        <w:rPr>
          <w:rStyle w:val="C3"/>
          <w:rFonts w:ascii="Times New Roman" w:hAnsi="Times New Roman"/>
          <w:b w:val="1"/>
          <w:sz w:val="24"/>
        </w:rPr>
        <w:t xml:space="preserve"> </w:t>
      </w:r>
      <w:r>
        <w:rPr>
          <w:rStyle w:val="C3"/>
          <w:rFonts w:ascii="Times New Roman" w:hAnsi="Times New Roman"/>
          <w:sz w:val="24"/>
        </w:rPr>
        <w:t>planirani su u iznosu od 60,3 mln. kn. Na građevinske objekte odnosi se 56,8 mln. kn</w:t>
      </w:r>
      <w:r>
        <w:rPr>
          <w:rStyle w:val="C3"/>
          <w:rFonts w:ascii="Times New Roman" w:hAnsi="Times New Roman"/>
          <w:color w:val="FF0000"/>
          <w:sz w:val="24"/>
        </w:rPr>
        <w:t xml:space="preserve"> </w:t>
      </w:r>
      <w:r>
        <w:rPr>
          <w:rStyle w:val="C3"/>
          <w:rFonts w:ascii="Times New Roman" w:hAnsi="Times New Roman"/>
          <w:sz w:val="24"/>
        </w:rPr>
        <w:t>(41,2 mln. kn energetska obnova 6 osnovnih škola; 9,7 mln. kn dvorana pri OŠ Đurmanec; 3,6 mln. kn projekt Poboljšanja pristupa primarnoj zdravstvenoj zaštiti u Domu zdravlja; 0,7 mln. kn izgradnja lifta u županijskoj zgradi;</w:t>
      </w:r>
      <w:r>
        <w:rPr>
          <w:rStyle w:val="C3"/>
          <w:rFonts w:ascii="Times New Roman" w:hAnsi="Times New Roman"/>
          <w:color w:val="FF0000"/>
          <w:sz w:val="24"/>
        </w:rPr>
        <w:t xml:space="preserve"> </w:t>
      </w:r>
      <w:r>
        <w:rPr>
          <w:rStyle w:val="C3"/>
          <w:rFonts w:ascii="Times New Roman" w:hAnsi="Times New Roman"/>
          <w:sz w:val="24"/>
        </w:rPr>
        <w:t>1,1 mln. kn objekti zdravstvenih ustanova; 0,5 mln. kn ostalo).</w:t>
      </w:r>
      <w:r>
        <w:rPr>
          <w:rStyle w:val="C3"/>
          <w:rFonts w:ascii="Times New Roman" w:hAnsi="Times New Roman"/>
          <w:color w:val="FF0000"/>
          <w:sz w:val="24"/>
        </w:rPr>
        <w:t xml:space="preserve"> </w:t>
      </w:r>
    </w:p>
    <w:p>
      <w:pPr>
        <w:spacing w:lineRule="auto" w:line="240" w:after="0"/>
        <w:jc w:val="both"/>
        <w:rPr>
          <w:rStyle w:val="C3"/>
          <w:rFonts w:ascii="Times New Roman" w:hAnsi="Times New Roman"/>
          <w:color w:val="FF0000"/>
          <w:sz w:val="24"/>
        </w:rPr>
      </w:pPr>
      <w:r>
        <w:rPr>
          <w:rStyle w:val="C3"/>
          <w:rFonts w:ascii="Times New Roman" w:hAnsi="Times New Roman"/>
          <w:sz w:val="24"/>
        </w:rPr>
        <w:t>Na projektnu dokumentaciju za Znanstveno-zabavno-edukacijski centar Stubički Golubovec odnosi se 2,5 mln. kn.</w:t>
      </w:r>
    </w:p>
    <w:p>
      <w:pPr>
        <w:spacing w:lineRule="auto" w:line="240" w:after="0"/>
        <w:jc w:val="both"/>
        <w:rPr>
          <w:rStyle w:val="C3"/>
          <w:rFonts w:ascii="Times New Roman" w:hAnsi="Times New Roman"/>
          <w:sz w:val="24"/>
        </w:rPr>
      </w:pPr>
      <w:r>
        <w:rPr>
          <w:rStyle w:val="C3"/>
          <w:rFonts w:ascii="Times New Roman" w:hAnsi="Times New Roman"/>
          <w:sz w:val="24"/>
        </w:rPr>
        <w:t xml:space="preserve">Na ostalu nefinancijsku imovinu odnosi se 1,0 mln. kn (sanacija odlagališta otpada).  </w:t>
      </w:r>
    </w:p>
    <w:p>
      <w:pPr>
        <w:spacing w:lineRule="auto" w:line="240" w:before="120" w:after="0"/>
        <w:rPr>
          <w:rStyle w:val="C3"/>
          <w:rFonts w:ascii="Times New Roman" w:hAnsi="Times New Roman"/>
          <w:sz w:val="24"/>
        </w:rPr>
      </w:pPr>
    </w:p>
    <w:p>
      <w:pPr>
        <w:numPr>
          <w:ilvl w:val="2"/>
          <w:numId w:val="54"/>
        </w:numPr>
        <w:tabs>
          <w:tab w:val="left" w:pos="426" w:leader="none"/>
        </w:tabs>
        <w:spacing w:lineRule="auto" w:line="240" w:after="0"/>
        <w:ind w:left="720"/>
        <w:jc w:val="both"/>
        <w:rPr>
          <w:rStyle w:val="C3"/>
          <w:rFonts w:ascii="Times New Roman" w:hAnsi="Times New Roman"/>
          <w:sz w:val="24"/>
          <w:u w:val="single"/>
        </w:rPr>
      </w:pPr>
      <w:r>
        <w:rPr>
          <w:rStyle w:val="C3"/>
          <w:rFonts w:ascii="Times New Roman" w:hAnsi="Times New Roman"/>
          <w:sz w:val="24"/>
          <w:u w:val="single"/>
        </w:rPr>
        <w:t>Izdaci za financijsku imovinu i otplate zajmova</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Izdaci za financijsku imovinu i otplate zajmova obuhvaćaju izdatke za otplatu glavnice primljenih kredita i zajmova. </w:t>
      </w:r>
    </w:p>
    <w:p>
      <w:pPr>
        <w:spacing w:lineRule="auto" w:line="240" w:after="0"/>
        <w:jc w:val="both"/>
        <w:rPr>
          <w:rStyle w:val="C3"/>
          <w:rFonts w:ascii="Times New Roman" w:hAnsi="Times New Roman"/>
          <w:sz w:val="24"/>
        </w:rPr>
      </w:pPr>
      <w:r>
        <w:rPr>
          <w:rStyle w:val="C3"/>
          <w:rFonts w:ascii="Times New Roman" w:hAnsi="Times New Roman"/>
          <w:sz w:val="24"/>
        </w:rPr>
        <w:t xml:space="preserve">Navedeni izdaci planirani su u iznosu od 25.332.923,94 kn ili 11,8% više u odnosu na 2018. godinu. U strukturi ukupnih rashoda i izdataka sudjeluju s 9,6%. </w:t>
      </w:r>
    </w:p>
    <w:p>
      <w:pPr>
        <w:spacing w:lineRule="auto" w:line="240" w:before="120" w:after="0"/>
        <w:jc w:val="both"/>
        <w:rPr>
          <w:rStyle w:val="C3"/>
          <w:rFonts w:ascii="Times New Roman" w:hAnsi="Times New Roman"/>
          <w:sz w:val="24"/>
        </w:rPr>
      </w:pPr>
      <w:r>
        <w:rPr>
          <w:rStyle w:val="C3"/>
          <w:rFonts w:ascii="Times New Roman" w:hAnsi="Times New Roman"/>
          <w:sz w:val="24"/>
          <w:u w:val="single"/>
        </w:rPr>
        <w:t>Izdaci za otplatu glavnice primljenih kredita i zajmova</w:t>
      </w:r>
      <w:r>
        <w:rPr>
          <w:rStyle w:val="C3"/>
          <w:rFonts w:ascii="Times New Roman" w:hAnsi="Times New Roman"/>
          <w:sz w:val="24"/>
        </w:rPr>
        <w:t xml:space="preserve"> planirani su, kao je već navedeno, u iznosu od 25,3 mln. kn i odnose se na povrat kratkoročnog revolving kredita u iznosu od 15,0 mln. kn i na otplatu kreditnih obveza zdravstvenih ustanova (OB Zabok i SB Stubičke Toplice) u iznosu od 10,3 mln. kn.</w:t>
      </w:r>
    </w:p>
    <w:p>
      <w:pPr>
        <w:spacing w:lineRule="auto" w:line="240" w:before="120" w:after="0"/>
        <w:jc w:val="both"/>
        <w:rPr>
          <w:rStyle w:val="C3"/>
          <w:rFonts w:ascii="Times New Roman" w:hAnsi="Times New Roman"/>
          <w:sz w:val="24"/>
        </w:rPr>
      </w:pPr>
    </w:p>
    <w:p>
      <w:pPr>
        <w:spacing w:lineRule="auto" w:line="240" w:before="120" w:after="0"/>
        <w:jc w:val="both"/>
        <w:rPr>
          <w:rStyle w:val="C3"/>
          <w:rFonts w:ascii="Times New Roman" w:hAnsi="Times New Roman"/>
          <w:sz w:val="24"/>
        </w:rPr>
      </w:pPr>
    </w:p>
    <w:p>
      <w:pPr>
        <w:numPr>
          <w:ilvl w:val="1"/>
          <w:numId w:val="54"/>
        </w:numPr>
        <w:tabs>
          <w:tab w:val="left" w:pos="567" w:leader="none"/>
        </w:tabs>
        <w:spacing w:lineRule="auto" w:line="240" w:after="0"/>
        <w:ind w:left="360"/>
        <w:jc w:val="both"/>
        <w:rPr>
          <w:rStyle w:val="C3"/>
          <w:rFonts w:ascii="Times New Roman" w:hAnsi="Times New Roman"/>
          <w:b w:val="1"/>
          <w:sz w:val="24"/>
        </w:rPr>
      </w:pPr>
      <w:r>
        <w:rPr>
          <w:rStyle w:val="C3"/>
          <w:rFonts w:ascii="Times New Roman" w:hAnsi="Times New Roman"/>
          <w:b w:val="1"/>
          <w:sz w:val="24"/>
          <w:u w:val="single"/>
        </w:rPr>
        <w:t xml:space="preserve">Rashodi i izdaci prema </w:t>
      </w:r>
      <w:r>
        <w:rPr>
          <w:rStyle w:val="C3"/>
          <w:rFonts w:ascii="Times New Roman" w:hAnsi="Times New Roman"/>
          <w:b w:val="1"/>
          <w:sz w:val="24"/>
          <w:u w:val="single"/>
        </w:rPr>
        <w:t>organizacijskoj</w:t>
      </w:r>
      <w:r>
        <w:rPr>
          <w:rStyle w:val="C3"/>
          <w:rFonts w:ascii="Times New Roman" w:hAnsi="Times New Roman"/>
          <w:b w:val="1"/>
          <w:sz w:val="24"/>
          <w:u w:val="single"/>
        </w:rPr>
        <w:t xml:space="preserve"> klasifikaciji</w:t>
      </w:r>
    </w:p>
    <w:p>
      <w:pPr>
        <w:spacing w:lineRule="auto" w:line="240" w:before="120" w:after="0"/>
        <w:jc w:val="both"/>
        <w:rPr>
          <w:rStyle w:val="C3"/>
          <w:rFonts w:ascii="Times New Roman" w:hAnsi="Times New Roman"/>
          <w:sz w:val="24"/>
        </w:rPr>
      </w:pPr>
      <w:r>
        <w:rPr>
          <w:rStyle w:val="C3"/>
          <w:rFonts w:ascii="Times New Roman" w:hAnsi="Times New Roman"/>
          <w:sz w:val="24"/>
        </w:rPr>
        <w:t>Raspored rashoda i izdataka (bez sredstava proračunskih korisnika) prema organizacijskoj klasifikaciji prikazan je u slijedećoj tabeli:</w:t>
      </w:r>
    </w:p>
    <w:p>
      <w:pPr>
        <w:spacing w:lineRule="auto" w:line="240" w:before="120" w:after="0"/>
        <w:jc w:val="both"/>
        <w:rPr>
          <w:rStyle w:val="C3"/>
          <w:rFonts w:ascii="Times New Roman" w:hAnsi="Times New Roman"/>
          <w:sz w:val="24"/>
        </w:rPr>
      </w:pPr>
      <w:r>
        <w:rPr>
          <w:rStyle w:val="C3"/>
          <w:rFonts w:ascii="Times New Roman" w:hAnsi="Times New Roman"/>
          <w:sz w:val="24"/>
        </w:rPr>
        <w:t>Tabela br. 5.: Struktura rashoda i izdataka prema organizacijskoj klasifikaciji</w:t>
      </w:r>
    </w:p>
    <w:tbl>
      <w:tblPr>
        <w:tblStyle w:val="T2"/>
        <w:tblW w:w="9080" w:type="dxa"/>
        <w:tblInd w:w="118" w:type="dxa"/>
        <w:tblLayout w:type="autofit"/>
      </w:tblPr>
      <w:tblGrid/>
      <w:tr>
        <w:trPr>
          <w:wAfter w:w="0" w:type="dxa"/>
          <w:trHeight w:hRule="atLeast" w:val="300"/>
        </w:trPr>
        <w:tc>
          <w:tcPr>
            <w:tcW w:w="2600" w:type="dxa"/>
            <w:vMerge w:val="restart"/>
            <w:tcBorders>
              <w:top w:val="single" w:sz="8" w:space="0" w:shadow="0" w:frame="0"/>
              <w:left w:val="single" w:sz="8" w:space="0" w:shadow="0" w:frame="0"/>
              <w:bottom w:val="none" w:sz="0"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UPRAVNI ODJEL</w:t>
            </w:r>
          </w:p>
        </w:tc>
        <w:tc>
          <w:tcPr>
            <w:tcW w:w="2680" w:type="dxa"/>
            <w:gridSpan w:val="2"/>
            <w:tcBorders>
              <w:top w:val="single" w:sz="8" w:space="0" w:shadow="0" w:frame="0"/>
              <w:left w:val="double" w:sz="6"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2018.</w:t>
            </w:r>
          </w:p>
        </w:tc>
        <w:tc>
          <w:tcPr>
            <w:tcW w:w="2680" w:type="dxa"/>
            <w:gridSpan w:val="2"/>
            <w:tcBorders>
              <w:top w:val="single" w:sz="8"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2019.</w:t>
            </w:r>
          </w:p>
        </w:tc>
        <w:tc>
          <w:tcPr>
            <w:tcW w:w="1120" w:type="dxa"/>
            <w:vMerge w:val="restart"/>
            <w:tcBorders>
              <w:top w:val="single" w:sz="8" w:space="0" w:shadow="0" w:frame="0"/>
              <w:left w:val="single" w:sz="4" w:space="0" w:shadow="0" w:frame="0"/>
              <w:bottom w:val="none" w:sz="0" w:space="0" w:shadow="0" w:frame="0"/>
              <w:right w:val="single" w:sz="8"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Indeks</w:t>
            </w:r>
          </w:p>
        </w:tc>
      </w:tr>
      <w:tr>
        <w:trPr>
          <w:wAfter w:w="0" w:type="dxa"/>
          <w:trHeight w:hRule="atLeast" w:val="315"/>
        </w:trPr>
        <w:tc>
          <w:tcPr>
            <w:tcW w:w="2600" w:type="dxa"/>
            <w:vMerge w:val="continue"/>
            <w:tcBorders>
              <w:top w:val="single" w:sz="8" w:space="0" w:shadow="0" w:frame="0"/>
              <w:left w:val="single" w:sz="8" w:space="0" w:shadow="0" w:frame="0"/>
              <w:bottom w:val="none" w:sz="0" w:space="0" w:shadow="0" w:frame="0"/>
              <w:right w:val="none" w:sz="0" w:space="0" w:shadow="0" w:frame="0"/>
            </w:tcBorders>
            <w:shd w:val="nil" w:color="auto" w:fill="auto"/>
            <w:vAlign w:val="center"/>
          </w:tcPr>
          <w:p>
            <w:pPr>
              <w:spacing w:lineRule="auto" w:line="240" w:after="0"/>
              <w:rPr>
                <w:rStyle w:val="C3"/>
                <w:rFonts w:ascii="Times New Roman" w:hAnsi="Times New Roman"/>
                <w:b w:val="1"/>
                <w:color w:val="000000"/>
              </w:rPr>
            </w:pPr>
          </w:p>
        </w:tc>
        <w:tc>
          <w:tcPr>
            <w:tcW w:w="1751" w:type="dxa"/>
            <w:tcBorders>
              <w:top w:val="single" w:sz="4" w:space="0" w:shadow="0" w:frame="0"/>
              <w:left w:val="double" w:sz="6"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Proračun</w:t>
            </w:r>
          </w:p>
        </w:tc>
        <w:tc>
          <w:tcPr>
            <w:tcW w:w="929" w:type="dxa"/>
            <w:tcBorders>
              <w:top w:val="single" w:sz="4"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c>
          <w:tcPr>
            <w:tcW w:w="1751" w:type="dxa"/>
            <w:tcBorders>
              <w:top w:val="single" w:sz="4" w:space="0" w:shadow="0" w:frame="0"/>
              <w:left w:val="none" w:sz="0" w:space="0" w:shadow="0" w:frame="0"/>
              <w:bottom w:val="none" w:sz="0" w:space="0" w:shadow="0" w:frame="0"/>
              <w:right w:val="single" w:sz="4"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 xml:space="preserve">Proračun </w:t>
            </w:r>
          </w:p>
        </w:tc>
        <w:tc>
          <w:tcPr>
            <w:tcW w:w="929" w:type="dxa"/>
            <w:tcBorders>
              <w:top w:val="single" w:sz="4" w:space="0" w:shadow="0" w:frame="0"/>
              <w:left w:val="none" w:sz="0" w:space="0" w:shadow="0" w:frame="0"/>
              <w:bottom w:val="none" w:sz="0"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c>
          <w:tcPr>
            <w:tcW w:w="1120" w:type="dxa"/>
            <w:vMerge w:val="continue"/>
            <w:tcBorders>
              <w:top w:val="single" w:sz="8" w:space="0" w:shadow="0" w:frame="0"/>
              <w:left w:val="single" w:sz="4" w:space="0" w:shadow="0" w:frame="0"/>
              <w:bottom w:val="none" w:sz="0" w:space="0" w:shadow="0" w:frame="0"/>
              <w:right w:val="single" w:sz="8" w:space="0" w:shadow="0" w:frame="0"/>
            </w:tcBorders>
            <w:vAlign w:val="center"/>
          </w:tcPr>
          <w:p>
            <w:pPr>
              <w:spacing w:lineRule="auto" w:line="240" w:after="0"/>
              <w:rPr>
                <w:rStyle w:val="C3"/>
                <w:rFonts w:ascii="Times New Roman" w:hAnsi="Times New Roman"/>
                <w:color w:val="000000"/>
              </w:rPr>
            </w:pPr>
          </w:p>
        </w:tc>
      </w:tr>
      <w:tr>
        <w:trPr>
          <w:wAfter w:w="0" w:type="dxa"/>
          <w:trHeight w:hRule="atLeast" w:val="315"/>
        </w:trPr>
        <w:tc>
          <w:tcPr>
            <w:tcW w:w="2600" w:type="dxa"/>
            <w:tcBorders>
              <w:top w:val="double" w:sz="6"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Ured župana</w:t>
            </w:r>
          </w:p>
        </w:tc>
        <w:tc>
          <w:tcPr>
            <w:tcW w:w="1751" w:type="dxa"/>
            <w:tcBorders>
              <w:top w:val="double" w:sz="6"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3.666.000,00</w:t>
            </w:r>
          </w:p>
        </w:tc>
        <w:tc>
          <w:tcPr>
            <w:tcW w:w="929" w:type="dxa"/>
            <w:tcBorders>
              <w:top w:val="double" w:sz="6"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w:t>
            </w:r>
          </w:p>
        </w:tc>
        <w:tc>
          <w:tcPr>
            <w:tcW w:w="1751" w:type="dxa"/>
            <w:tcBorders>
              <w:top w:val="double" w:sz="6"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3.505.400,00</w:t>
            </w:r>
          </w:p>
        </w:tc>
        <w:tc>
          <w:tcPr>
            <w:tcW w:w="929" w:type="dxa"/>
            <w:tcBorders>
              <w:top w:val="double" w:sz="6"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w:t>
            </w:r>
          </w:p>
        </w:tc>
        <w:tc>
          <w:tcPr>
            <w:tcW w:w="1120" w:type="dxa"/>
            <w:tcBorders>
              <w:top w:val="double" w:sz="6"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95,6</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Županijska skupština</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2.681.400,00</w:t>
            </w:r>
          </w:p>
        </w:tc>
        <w:tc>
          <w:tcPr>
            <w:tcW w:w="929"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w:t>
            </w:r>
          </w:p>
        </w:tc>
        <w:tc>
          <w:tcPr>
            <w:tcW w:w="175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7.066.900,00</w:t>
            </w:r>
          </w:p>
        </w:tc>
        <w:tc>
          <w:tcPr>
            <w:tcW w:w="929"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2,7%</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263,6</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Gospod., promet, polj.</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40.757.276,00</w:t>
            </w:r>
          </w:p>
        </w:tc>
        <w:tc>
          <w:tcPr>
            <w:tcW w:w="929"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20,6%</w:t>
            </w:r>
          </w:p>
        </w:tc>
        <w:tc>
          <w:tcPr>
            <w:tcW w:w="175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62.480.047,00</w:t>
            </w:r>
          </w:p>
        </w:tc>
        <w:tc>
          <w:tcPr>
            <w:tcW w:w="929"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23,7%</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153,3</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Financije</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16.039.000,00</w:t>
            </w:r>
          </w:p>
        </w:tc>
        <w:tc>
          <w:tcPr>
            <w:tcW w:w="929"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8,1%</w:t>
            </w:r>
          </w:p>
        </w:tc>
        <w:tc>
          <w:tcPr>
            <w:tcW w:w="1751" w:type="dxa"/>
            <w:tcBorders>
              <w:top w:val="none" w:sz="0" w:space="0" w:shadow="0" w:frame="0"/>
              <w:left w:val="none" w:sz="0" w:space="0" w:shadow="0" w:frame="0"/>
              <w:bottom w:val="single" w:sz="4" w:space="0" w:shadow="0" w:frame="0"/>
              <w:right w:val="single" w:sz="4"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18.879.000,00</w:t>
            </w:r>
          </w:p>
        </w:tc>
        <w:tc>
          <w:tcPr>
            <w:tcW w:w="929" w:type="dxa"/>
            <w:tcBorders>
              <w:top w:val="none" w:sz="0" w:space="0" w:shadow="0" w:frame="0"/>
              <w:left w:val="none" w:sz="0" w:space="0" w:shadow="0" w:frame="0"/>
              <w:bottom w:val="single" w:sz="4" w:space="0" w:shadow="0" w:frame="0"/>
              <w:right w:val="none" w:sz="0"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7,1%</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117,7</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Gradit., zaštita okoliša</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8.145.125,00</w:t>
            </w:r>
          </w:p>
        </w:tc>
        <w:tc>
          <w:tcPr>
            <w:tcW w:w="929"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4,1%</w:t>
            </w:r>
          </w:p>
        </w:tc>
        <w:tc>
          <w:tcPr>
            <w:tcW w:w="17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10.835.976,00</w:t>
            </w:r>
          </w:p>
        </w:tc>
        <w:tc>
          <w:tcPr>
            <w:tcW w:w="929"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4,1%</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133,0</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Zdravstvo, soc. skrb</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34.056.550,00</w:t>
            </w:r>
          </w:p>
        </w:tc>
        <w:tc>
          <w:tcPr>
            <w:tcW w:w="929"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17,2%</w:t>
            </w:r>
          </w:p>
        </w:tc>
        <w:tc>
          <w:tcPr>
            <w:tcW w:w="17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42.114.425,00</w:t>
            </w:r>
          </w:p>
        </w:tc>
        <w:tc>
          <w:tcPr>
            <w:tcW w:w="929"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15,9%</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123,7</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Obrazovanje, kultura, sport</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88.638.531,00</w:t>
            </w:r>
          </w:p>
        </w:tc>
        <w:tc>
          <w:tcPr>
            <w:tcW w:w="929"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44,8%</w:t>
            </w:r>
          </w:p>
        </w:tc>
        <w:tc>
          <w:tcPr>
            <w:tcW w:w="17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90.308.200,00</w:t>
            </w:r>
          </w:p>
        </w:tc>
        <w:tc>
          <w:tcPr>
            <w:tcW w:w="929"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34,2%</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101,9</w:t>
            </w:r>
          </w:p>
        </w:tc>
      </w:tr>
      <w:tr>
        <w:trPr>
          <w:wAfter w:w="0" w:type="dxa"/>
          <w:trHeight w:hRule="atLeast" w:val="300"/>
        </w:trPr>
        <w:tc>
          <w:tcPr>
            <w:tcW w:w="260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i zajednički poslovi</w:t>
            </w:r>
          </w:p>
        </w:tc>
        <w:tc>
          <w:tcPr>
            <w:tcW w:w="1751" w:type="dxa"/>
            <w:tcBorders>
              <w:top w:val="none" w:sz="0" w:space="0" w:shadow="0" w:frame="0"/>
              <w:left w:val="double" w:sz="6"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2.780.300,00</w:t>
            </w:r>
          </w:p>
        </w:tc>
        <w:tc>
          <w:tcPr>
            <w:tcW w:w="929"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w:t>
            </w:r>
          </w:p>
        </w:tc>
        <w:tc>
          <w:tcPr>
            <w:tcW w:w="1751"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3.443.300,00</w:t>
            </w:r>
          </w:p>
        </w:tc>
        <w:tc>
          <w:tcPr>
            <w:tcW w:w="929"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w:t>
            </w:r>
          </w:p>
        </w:tc>
        <w:tc>
          <w:tcPr>
            <w:tcW w:w="1120" w:type="dxa"/>
            <w:tcBorders>
              <w:top w:val="none" w:sz="0" w:space="0" w:shadow="0" w:frame="0"/>
              <w:left w:val="single" w:sz="4"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123,8</w:t>
            </w:r>
          </w:p>
        </w:tc>
      </w:tr>
      <w:tr>
        <w:trPr>
          <w:wAfter w:w="0" w:type="dxa"/>
          <w:trHeight w:hRule="atLeast" w:val="300"/>
        </w:trPr>
        <w:tc>
          <w:tcPr>
            <w:tcW w:w="260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Javna nabava i EU fondovi</w:t>
            </w:r>
          </w:p>
        </w:tc>
        <w:tc>
          <w:tcPr>
            <w:tcW w:w="1751" w:type="dxa"/>
            <w:tcBorders>
              <w:top w:val="none" w:sz="0" w:space="0" w:shadow="0" w:frame="0"/>
              <w:left w:val="double" w:sz="6"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619.500,00</w:t>
            </w:r>
          </w:p>
        </w:tc>
        <w:tc>
          <w:tcPr>
            <w:tcW w:w="929"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c>
          <w:tcPr>
            <w:tcW w:w="1751"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25.107.512,00</w:t>
            </w:r>
          </w:p>
        </w:tc>
        <w:tc>
          <w:tcPr>
            <w:tcW w:w="929" w:type="dxa"/>
            <w:tcBorders>
              <w:top w:val="none" w:sz="0" w:space="0" w:shadow="0" w:frame="0"/>
              <w:left w:val="none" w:sz="0" w:space="0" w:shadow="0" w:frame="0"/>
              <w:bottom w:val="single" w:sz="4"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9,5%</w:t>
            </w:r>
          </w:p>
        </w:tc>
        <w:tc>
          <w:tcPr>
            <w:tcW w:w="1120" w:type="dxa"/>
            <w:tcBorders>
              <w:top w:val="none" w:sz="0" w:space="0" w:shadow="0" w:frame="0"/>
              <w:left w:val="single" w:sz="4"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4.052,9</w:t>
            </w:r>
          </w:p>
        </w:tc>
      </w:tr>
      <w:tr>
        <w:trPr>
          <w:wAfter w:w="0" w:type="dxa"/>
          <w:trHeight w:hRule="atLeast" w:val="315"/>
        </w:trPr>
        <w:tc>
          <w:tcPr>
            <w:tcW w:w="2600" w:type="dxa"/>
            <w:tcBorders>
              <w:top w:val="single" w:sz="4" w:space="0" w:shadow="0" w:frame="0"/>
              <w:left w:val="single" w:sz="8" w:space="0" w:shadow="0" w:frame="0"/>
              <w:bottom w:val="double" w:sz="6"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Unutarnja revizija</w:t>
            </w:r>
          </w:p>
        </w:tc>
        <w:tc>
          <w:tcPr>
            <w:tcW w:w="1751" w:type="dxa"/>
            <w:tcBorders>
              <w:top w:val="single" w:sz="4" w:space="0" w:shadow="0" w:frame="0"/>
              <w:left w:val="double" w:sz="6" w:space="0" w:shadow="0" w:frame="0"/>
              <w:bottom w:val="double" w:sz="6"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381.750,00</w:t>
            </w:r>
          </w:p>
        </w:tc>
        <w:tc>
          <w:tcPr>
            <w:tcW w:w="929" w:type="dxa"/>
            <w:tcBorders>
              <w:top w:val="single" w:sz="4" w:space="0" w:shadow="0" w:frame="0"/>
              <w:left w:val="none" w:sz="0" w:space="0" w:shadow="0" w:frame="0"/>
              <w:bottom w:val="double" w:sz="6"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0,2%</w:t>
            </w:r>
          </w:p>
        </w:tc>
        <w:tc>
          <w:tcPr>
            <w:tcW w:w="1751" w:type="dxa"/>
            <w:tcBorders>
              <w:top w:val="single" w:sz="4" w:space="0" w:shadow="0" w:frame="0"/>
              <w:left w:val="none" w:sz="0" w:space="0" w:shadow="0" w:frame="0"/>
              <w:bottom w:val="double" w:sz="6" w:space="0" w:shadow="0" w:frame="0"/>
              <w:right w:val="single" w:sz="4"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431.050,00</w:t>
            </w:r>
          </w:p>
        </w:tc>
        <w:tc>
          <w:tcPr>
            <w:tcW w:w="929" w:type="dxa"/>
            <w:tcBorders>
              <w:top w:val="none" w:sz="0" w:space="0" w:shadow="0" w:frame="0"/>
              <w:left w:val="none" w:sz="0" w:space="0" w:shadow="0" w:frame="0"/>
              <w:bottom w:val="double" w:sz="6" w:space="0" w:shadow="0" w:frame="0"/>
              <w:right w:val="none" w:sz="0"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0,2%</w:t>
            </w:r>
          </w:p>
        </w:tc>
        <w:tc>
          <w:tcPr>
            <w:tcW w:w="1120" w:type="dxa"/>
            <w:tcBorders>
              <w:top w:val="single" w:sz="4" w:space="0" w:shadow="0" w:frame="0"/>
              <w:left w:val="single" w:sz="4" w:space="0" w:shadow="0" w:frame="0"/>
              <w:bottom w:val="double" w:sz="6"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112,9</w:t>
            </w:r>
          </w:p>
        </w:tc>
      </w:tr>
      <w:tr>
        <w:trPr>
          <w:wAfter w:w="0" w:type="dxa"/>
          <w:trHeight w:hRule="atLeast" w:val="330"/>
        </w:trPr>
        <w:tc>
          <w:tcPr>
            <w:tcW w:w="2600" w:type="dxa"/>
            <w:tcBorders>
              <w:top w:val="none" w:sz="0" w:space="0" w:shadow="0" w:frame="0"/>
              <w:left w:val="single" w:sz="8" w:space="0" w:shadow="0" w:frame="0"/>
              <w:bottom w:val="single" w:sz="8"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UKUPNO</w:t>
            </w:r>
          </w:p>
        </w:tc>
        <w:tc>
          <w:tcPr>
            <w:tcW w:w="1751" w:type="dxa"/>
            <w:tcBorders>
              <w:top w:val="none" w:sz="0" w:space="0" w:shadow="0" w:frame="0"/>
              <w:left w:val="double" w:sz="6"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197.765.432,00</w:t>
            </w:r>
          </w:p>
        </w:tc>
        <w:tc>
          <w:tcPr>
            <w:tcW w:w="929" w:type="dxa"/>
            <w:tcBorders>
              <w:top w:val="none" w:sz="0"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100,0%</w:t>
            </w:r>
          </w:p>
        </w:tc>
        <w:tc>
          <w:tcPr>
            <w:tcW w:w="1751" w:type="dxa"/>
            <w:tcBorders>
              <w:top w:val="none" w:sz="0" w:space="0" w:shadow="0" w:frame="0"/>
              <w:left w:val="none" w:sz="0"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264.171.810,00</w:t>
            </w:r>
          </w:p>
        </w:tc>
        <w:tc>
          <w:tcPr>
            <w:tcW w:w="929" w:type="dxa"/>
            <w:tcBorders>
              <w:top w:val="none" w:sz="0" w:space="0" w:shadow="0" w:frame="0"/>
              <w:left w:val="none" w:sz="0" w:space="0" w:shadow="0" w:frame="0"/>
              <w:bottom w:val="single" w:sz="8" w:space="0" w:shadow="0" w:frame="0"/>
              <w:right w:val="none" w:sz="0"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100,0%</w:t>
            </w:r>
          </w:p>
        </w:tc>
        <w:tc>
          <w:tcPr>
            <w:tcW w:w="1120" w:type="dxa"/>
            <w:tcBorders>
              <w:top w:val="none" w:sz="0" w:space="0" w:shadow="0" w:frame="0"/>
              <w:left w:val="single" w:sz="4" w:space="0" w:shadow="0" w:frame="0"/>
              <w:bottom w:val="single" w:sz="8"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133,6</w:t>
            </w:r>
          </w:p>
        </w:tc>
      </w:tr>
    </w:tbl>
    <w:p>
      <w:pPr>
        <w:spacing w:lineRule="auto" w:line="240" w:before="360" w:after="0"/>
        <w:jc w:val="center"/>
        <w:rPr>
          <w:rStyle w:val="C3"/>
          <w:rFonts w:ascii="Times New Roman" w:hAnsi="Times New Roman"/>
          <w:sz w:val="24"/>
        </w:rPr>
      </w:pPr>
      <w:r>
        <w:rPr>
          <w:rStyle w:val="C3"/>
          <w:rFonts w:ascii="Times New Roman" w:hAnsi="Times New Roman"/>
        </w:rPr>
        <w:t xml:space="preserve">Graf br. 4.: </w:t>
      </w:r>
      <w:r>
        <w:rPr>
          <w:rStyle w:val="C3"/>
          <w:rFonts w:ascii="Times New Roman" w:hAnsi="Times New Roman"/>
          <w:sz w:val="24"/>
        </w:rPr>
        <w:t>Struktura rashoda prema organizacijskoj klasifikaciji</w:t>
      </w:r>
    </w:p>
    <w:p>
      <w:pPr>
        <w:spacing w:lineRule="auto" w:line="240" w:before="360" w:after="0"/>
        <w:jc w:val="center"/>
        <w:rPr>
          <w:rStyle w:val="C3"/>
          <w:rFonts w:ascii="Times New Roman" w:hAnsi="Times New Roman"/>
          <w:sz w:val="24"/>
        </w:rPr>
      </w:pPr>
      <w:r>
        <w:rPr>
          <w:rStyle w:val="C3"/>
          <w:rFonts w:ascii="Times New Roman" w:hAnsi="Times New Roman"/>
          <w:sz w:val="24"/>
        </w:rPr>
        <w:fldChar w:fldCharType="begin"/>
      </w:r>
      <w:r>
        <w:instrText xml:space="preserve"> EMBED Excel.Chart.8 \s </w:instrText>
      </w:r>
      <w:r>
        <w:fldChar w:fldCharType="separate"/>
      </w:r>
      <w:r>
        <w:drawing>
          <wp:inline xmlns:wp="http://schemas.openxmlformats.org/drawingml/2006/wordprocessingDrawing">
            <wp:extent cx="4999990" cy="425704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999990" cy="4257040"/>
                    </a:xfrm>
                    <a:prstGeom prst="rect"/>
                    <a:noFill/>
                  </pic:spPr>
                </pic:pic>
              </a:graphicData>
            </a:graphic>
          </wp:inline>
        </w:drawing>
      </w:r>
      <w:r>
        <w:rPr>
          <w:rStyle w:val="C3"/>
        </w:rPr>
        <w:fldChar w:fldCharType="end"/>
      </w:r>
    </w:p>
    <w:p>
      <w:pPr>
        <w:numPr>
          <w:ilvl w:val="1"/>
          <w:numId w:val="54"/>
        </w:numPr>
        <w:tabs>
          <w:tab w:val="left" w:pos="567" w:leader="none"/>
        </w:tabs>
        <w:spacing w:lineRule="auto" w:line="240" w:after="0"/>
        <w:ind w:left="360"/>
        <w:jc w:val="both"/>
        <w:rPr>
          <w:rStyle w:val="C3"/>
          <w:rFonts w:ascii="Times New Roman" w:hAnsi="Times New Roman"/>
          <w:b w:val="1"/>
          <w:sz w:val="24"/>
        </w:rPr>
      </w:pPr>
      <w:r>
        <w:rPr>
          <w:rStyle w:val="C3"/>
          <w:rFonts w:ascii="Times New Roman" w:hAnsi="Times New Roman"/>
          <w:b w:val="1"/>
          <w:sz w:val="24"/>
          <w:u w:val="single"/>
        </w:rPr>
        <w:t xml:space="preserve">Rashodi i izdaci prema </w:t>
      </w:r>
      <w:r>
        <w:rPr>
          <w:rStyle w:val="C3"/>
          <w:rFonts w:ascii="Times New Roman" w:hAnsi="Times New Roman"/>
          <w:b w:val="1"/>
          <w:sz w:val="24"/>
          <w:u w:val="single"/>
        </w:rPr>
        <w:t>funkcijskoj</w:t>
      </w:r>
      <w:r>
        <w:rPr>
          <w:rStyle w:val="C3"/>
          <w:rFonts w:ascii="Times New Roman" w:hAnsi="Times New Roman"/>
          <w:b w:val="1"/>
          <w:sz w:val="24"/>
          <w:u w:val="single"/>
        </w:rPr>
        <w:t xml:space="preserve"> klasifikaciji</w:t>
      </w:r>
    </w:p>
    <w:p>
      <w:pPr>
        <w:spacing w:lineRule="auto" w:line="240" w:before="120" w:after="0"/>
        <w:jc w:val="both"/>
        <w:rPr>
          <w:rStyle w:val="C3"/>
          <w:rFonts w:ascii="Times New Roman" w:hAnsi="Times New Roman"/>
          <w:sz w:val="24"/>
        </w:rPr>
      </w:pPr>
      <w:r>
        <w:rPr>
          <w:rStyle w:val="C3"/>
          <w:rFonts w:ascii="Times New Roman" w:hAnsi="Times New Roman"/>
          <w:sz w:val="24"/>
        </w:rPr>
        <w:t>Raspored rashoda i izdataka (bez sredstava proračunskih korisnika) prema namjeni sredstava prikazan je u slijedećoj tabeli:</w:t>
      </w:r>
    </w:p>
    <w:p>
      <w:pPr>
        <w:spacing w:lineRule="auto" w:line="240" w:before="120" w:after="0"/>
        <w:jc w:val="both"/>
        <w:rPr>
          <w:rStyle w:val="C3"/>
          <w:rFonts w:ascii="Times New Roman" w:hAnsi="Times New Roman"/>
          <w:sz w:val="24"/>
        </w:rPr>
      </w:pPr>
      <w:r>
        <w:rPr>
          <w:rStyle w:val="C3"/>
          <w:rFonts w:ascii="Times New Roman" w:hAnsi="Times New Roman"/>
          <w:sz w:val="24"/>
        </w:rPr>
        <w:t>Tabela br. 6.: Struktura rashoda i izdataka prema namjeni</w:t>
      </w:r>
    </w:p>
    <w:tbl>
      <w:tblPr>
        <w:tblStyle w:val="T2"/>
        <w:tblW w:w="8600" w:type="dxa"/>
        <w:tblInd w:w="118" w:type="dxa"/>
        <w:tblLayout w:type="autofit"/>
      </w:tblPr>
      <w:tblGrid/>
      <w:tr>
        <w:trPr>
          <w:wAfter w:w="0" w:type="dxa"/>
          <w:trHeight w:hRule="atLeast" w:val="615"/>
        </w:trPr>
        <w:tc>
          <w:tcPr>
            <w:tcW w:w="4260" w:type="dxa"/>
            <w:tcBorders>
              <w:top w:val="single" w:sz="8" w:space="0" w:shadow="0" w:frame="0"/>
              <w:left w:val="single" w:sz="8" w:space="0" w:shadow="0" w:frame="0"/>
              <w:bottom w:val="double" w:sz="6" w:space="0" w:shadow="0" w:frame="0" w:color="000000"/>
              <w:right w:val="none" w:sz="0"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FUNKCIJA</w:t>
            </w:r>
          </w:p>
        </w:tc>
        <w:tc>
          <w:tcPr>
            <w:tcW w:w="2740" w:type="dxa"/>
            <w:tcBorders>
              <w:top w:val="single" w:sz="8" w:space="0" w:shadow="0" w:frame="0"/>
              <w:left w:val="double" w:sz="6" w:space="0" w:shadow="0" w:frame="0"/>
              <w:bottom w:val="double" w:sz="6" w:space="0" w:shadow="0" w:frame="0" w:color="000000"/>
              <w:right w:val="double" w:sz="6"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PRORAČUN 2019.</w:t>
            </w:r>
          </w:p>
        </w:tc>
        <w:tc>
          <w:tcPr>
            <w:tcW w:w="1600" w:type="dxa"/>
            <w:tcBorders>
              <w:top w:val="single" w:sz="8" w:space="0" w:shadow="0" w:frame="0"/>
              <w:left w:val="none" w:sz="0" w:space="0" w:shadow="0" w:frame="0"/>
              <w:bottom w:val="double" w:sz="6" w:space="0" w:shadow="0" w:frame="0" w:color="000000"/>
              <w:right w:val="single" w:sz="8"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Udio</w:t>
            </w:r>
          </w:p>
        </w:tc>
      </w:tr>
      <w:tr>
        <w:trPr>
          <w:wAfter w:w="0" w:type="dxa"/>
          <w:trHeight w:hRule="atLeast" w:val="205"/>
        </w:trPr>
        <w:tc>
          <w:tcPr>
            <w:tcW w:w="4260" w:type="dxa"/>
            <w:tcBorders>
              <w:top w:val="single" w:sz="4"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Obrazovanje</w:t>
            </w:r>
          </w:p>
        </w:tc>
        <w:tc>
          <w:tcPr>
            <w:tcW w:w="2740" w:type="dxa"/>
            <w:tcBorders>
              <w:top w:val="single" w:sz="4"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80.943.300,00</w:t>
            </w:r>
          </w:p>
        </w:tc>
        <w:tc>
          <w:tcPr>
            <w:tcW w:w="1600" w:type="dxa"/>
            <w:tcBorders>
              <w:top w:val="single" w:sz="4"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30,6%</w:t>
            </w:r>
          </w:p>
        </w:tc>
      </w:tr>
      <w:tr>
        <w:trPr>
          <w:wAfter w:w="0" w:type="dxa"/>
          <w:trHeight w:hRule="atLeast" w:val="230"/>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Zdravstvo</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24.903.051,06</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9,4%</w:t>
            </w:r>
          </w:p>
        </w:tc>
      </w:tr>
      <w:tr>
        <w:trPr>
          <w:wAfter w:w="0" w:type="dxa"/>
          <w:trHeight w:hRule="atLeast" w:val="300"/>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Socijalna skrb, udruge i mladi</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7.419.500,00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2,8%</w:t>
            </w:r>
          </w:p>
        </w:tc>
      </w:tr>
      <w:tr>
        <w:trPr>
          <w:wAfter w:w="0" w:type="dxa"/>
          <w:trHeight w:hRule="atLeast" w:val="224"/>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Zaštita okoliša i gospodarenje otpadom</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4.243.076,00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w:t>
            </w:r>
          </w:p>
        </w:tc>
      </w:tr>
      <w:tr>
        <w:trPr>
          <w:wAfter w:w="0" w:type="dxa"/>
          <w:trHeight w:hRule="atLeast" w:val="229"/>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Energetska učinkovitost</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42.162.312,00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16,0%</w:t>
            </w:r>
          </w:p>
        </w:tc>
      </w:tr>
      <w:tr>
        <w:trPr>
          <w:wAfter w:w="0" w:type="dxa"/>
          <w:trHeight w:hRule="atLeast" w:val="246"/>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Gospodarstvo</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34.191.447,00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12,9%</w:t>
            </w:r>
          </w:p>
        </w:tc>
      </w:tr>
      <w:tr>
        <w:trPr>
          <w:wAfter w:w="0" w:type="dxa"/>
          <w:trHeight w:hRule="atLeast" w:val="278"/>
        </w:trPr>
        <w:tc>
          <w:tcPr>
            <w:tcW w:w="426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Poljoprivreda</w:t>
            </w:r>
          </w:p>
        </w:tc>
        <w:tc>
          <w:tcPr>
            <w:tcW w:w="2740" w:type="dxa"/>
            <w:tcBorders>
              <w:top w:val="none" w:sz="0" w:space="0" w:shadow="0" w:frame="0"/>
              <w:left w:val="double" w:sz="6" w:space="0" w:shadow="0" w:frame="0"/>
              <w:bottom w:val="none" w:sz="0"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3.106.000,00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w:t>
            </w:r>
          </w:p>
        </w:tc>
      </w:tr>
      <w:tr>
        <w:trPr>
          <w:wAfter w:w="0" w:type="dxa"/>
          <w:trHeight w:hRule="atLeast" w:val="268"/>
        </w:trPr>
        <w:tc>
          <w:tcPr>
            <w:tcW w:w="4260" w:type="dxa"/>
            <w:tcBorders>
              <w:top w:val="single" w:sz="4"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Turizam</w:t>
            </w:r>
          </w:p>
        </w:tc>
        <w:tc>
          <w:tcPr>
            <w:tcW w:w="2740" w:type="dxa"/>
            <w:tcBorders>
              <w:top w:val="single" w:sz="4" w:space="0" w:shadow="0" w:frame="0"/>
              <w:left w:val="double" w:sz="6" w:space="0" w:shadow="0" w:frame="0"/>
              <w:bottom w:val="none" w:sz="0"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3.012.000,00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w:t>
            </w:r>
          </w:p>
        </w:tc>
      </w:tr>
      <w:tr>
        <w:trPr>
          <w:wAfter w:w="0" w:type="dxa"/>
          <w:trHeight w:hRule="atLeast" w:val="131"/>
        </w:trPr>
        <w:tc>
          <w:tcPr>
            <w:tcW w:w="4260" w:type="dxa"/>
            <w:tcBorders>
              <w:top w:val="single" w:sz="4"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Promet i komunalna infrastruktura</w:t>
            </w:r>
          </w:p>
        </w:tc>
        <w:tc>
          <w:tcPr>
            <w:tcW w:w="2740" w:type="dxa"/>
            <w:tcBorders>
              <w:top w:val="single" w:sz="4" w:space="0" w:shadow="0" w:frame="0"/>
              <w:left w:val="double" w:sz="6" w:space="0" w:shadow="0" w:frame="0"/>
              <w:bottom w:val="none" w:sz="0"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3.163.000,00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w:t>
            </w:r>
          </w:p>
        </w:tc>
      </w:tr>
      <w:tr>
        <w:trPr>
          <w:wAfter w:w="0" w:type="dxa"/>
          <w:trHeight w:hRule="atLeast" w:val="162"/>
        </w:trPr>
        <w:tc>
          <w:tcPr>
            <w:tcW w:w="4260" w:type="dxa"/>
            <w:tcBorders>
              <w:top w:val="single" w:sz="4"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Kultura i sport</w:t>
            </w:r>
          </w:p>
        </w:tc>
        <w:tc>
          <w:tcPr>
            <w:tcW w:w="2740" w:type="dxa"/>
            <w:tcBorders>
              <w:top w:val="single" w:sz="4"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5.936.000,00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w:t>
            </w:r>
          </w:p>
        </w:tc>
      </w:tr>
      <w:tr>
        <w:trPr>
          <w:wAfter w:w="0" w:type="dxa"/>
          <w:trHeight w:hRule="atLeast" w:val="180"/>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Civilna zaštita</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1.208.000,00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0,5%</w:t>
            </w:r>
          </w:p>
        </w:tc>
      </w:tr>
      <w:tr>
        <w:trPr>
          <w:wAfter w:w="0" w:type="dxa"/>
          <w:trHeight w:hRule="atLeast" w:val="198"/>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Financije (otplata kredita)</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25.982.923,94</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9,8%</w:t>
            </w:r>
          </w:p>
        </w:tc>
      </w:tr>
      <w:tr>
        <w:trPr>
          <w:wAfter w:w="0" w:type="dxa"/>
          <w:trHeight w:hRule="atLeast" w:val="152"/>
        </w:trPr>
        <w:tc>
          <w:tcPr>
            <w:tcW w:w="42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Opće javne usluge</w:t>
            </w:r>
          </w:p>
        </w:tc>
        <w:tc>
          <w:tcPr>
            <w:tcW w:w="2740" w:type="dxa"/>
            <w:tcBorders>
              <w:top w:val="none" w:sz="0" w:space="0" w:shadow="0" w:frame="0"/>
              <w:left w:val="double" w:sz="6" w:space="0" w:shadow="0" w:frame="0"/>
              <w:bottom w:val="single" w:sz="4" w:space="0" w:shadow="0" w:frame="0"/>
              <w:right w:val="double" w:sz="6"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27.901.200,00</w:t>
            </w:r>
          </w:p>
        </w:tc>
        <w:tc>
          <w:tcPr>
            <w:tcW w:w="1600"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10,6%</w:t>
            </w:r>
          </w:p>
        </w:tc>
      </w:tr>
      <w:tr>
        <w:trPr>
          <w:wAfter w:w="0" w:type="dxa"/>
          <w:trHeight w:hRule="atLeast" w:val="330"/>
        </w:trPr>
        <w:tc>
          <w:tcPr>
            <w:tcW w:w="4260" w:type="dxa"/>
            <w:tcBorders>
              <w:top w:val="double" w:sz="6" w:space="0" w:shadow="0" w:frame="0"/>
              <w:left w:val="single" w:sz="8" w:space="0" w:shadow="0" w:frame="0"/>
              <w:bottom w:val="single" w:sz="8" w:space="0" w:shadow="0" w:frame="0"/>
              <w:right w:val="none" w:sz="0" w:space="0" w:shadow="0" w:frame="0"/>
            </w:tcBorders>
            <w:shd w:val="clear" w:color="000000" w:fill="BFBFB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UKUPNO</w:t>
            </w:r>
          </w:p>
        </w:tc>
        <w:tc>
          <w:tcPr>
            <w:tcW w:w="2740" w:type="dxa"/>
            <w:tcBorders>
              <w:top w:val="double" w:sz="6" w:space="0" w:shadow="0" w:frame="0"/>
              <w:left w:val="single" w:sz="4" w:space="0" w:shadow="0" w:frame="0"/>
              <w:bottom w:val="single" w:sz="8" w:space="0" w:shadow="0" w:frame="0"/>
              <w:right w:val="single" w:sz="4"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264.171.810,00</w:t>
            </w:r>
          </w:p>
        </w:tc>
        <w:tc>
          <w:tcPr>
            <w:tcW w:w="1600" w:type="dxa"/>
            <w:tcBorders>
              <w:top w:val="double" w:sz="6" w:space="0" w:shadow="0" w:frame="0"/>
              <w:left w:val="none" w:sz="0" w:space="0" w:shadow="0" w:frame="0"/>
              <w:bottom w:val="single" w:sz="8"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w:t>
            </w:r>
          </w:p>
        </w:tc>
      </w:tr>
    </w:tbl>
    <w:p>
      <w:pPr>
        <w:spacing w:lineRule="auto" w:line="240" w:before="480" w:after="0"/>
        <w:jc w:val="center"/>
        <w:rPr>
          <w:rStyle w:val="C3"/>
          <w:rFonts w:ascii="Times New Roman" w:hAnsi="Times New Roman"/>
          <w:sz w:val="24"/>
        </w:rPr>
      </w:pPr>
      <w:r>
        <w:rPr>
          <w:rStyle w:val="C3"/>
          <w:rFonts w:ascii="Times New Roman" w:hAnsi="Times New Roman"/>
        </w:rPr>
        <w:t xml:space="preserve">Graf br. 5.: </w:t>
      </w:r>
      <w:r>
        <w:rPr>
          <w:rStyle w:val="C3"/>
          <w:rFonts w:ascii="Times New Roman" w:hAnsi="Times New Roman"/>
          <w:sz w:val="24"/>
        </w:rPr>
        <w:t>Struktura rashoda prema namjeni</w:t>
      </w:r>
    </w:p>
    <w:p>
      <w:pPr>
        <w:spacing w:lineRule="auto" w:line="240" w:before="360" w:after="0"/>
        <w:jc w:val="center"/>
        <w:rPr>
          <w:rStyle w:val="C3"/>
        </w:rPr>
      </w:pPr>
      <w:r>
        <w:rPr>
          <w:rStyle w:val="C3"/>
          <w:rFonts w:ascii="Times New Roman" w:hAnsi="Times New Roman"/>
          <w:sz w:val="24"/>
        </w:rPr>
        <w:fldChar w:fldCharType="begin"/>
      </w:r>
      <w:r>
        <w:instrText xml:space="preserve"> EMBED Excel.Chart.8 \s </w:instrText>
      </w:r>
      <w:r>
        <w:fldChar w:fldCharType="separate"/>
      </w:r>
      <w:r>
        <w:drawing>
          <wp:inline xmlns:wp="http://schemas.openxmlformats.org/drawingml/2006/wordprocessingDrawing">
            <wp:extent cx="5127625" cy="419798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5127625" cy="4197985"/>
                    </a:xfrm>
                    <a:prstGeom prst="rect"/>
                    <a:noFill/>
                  </pic:spPr>
                </pic:pic>
              </a:graphicData>
            </a:graphic>
          </wp:inline>
        </w:drawing>
      </w:r>
      <w:r>
        <w:rPr>
          <w:rStyle w:val="C3"/>
        </w:rPr>
        <w:fldChar w:fldCharType="end"/>
      </w:r>
    </w:p>
    <w:p>
      <w:pPr>
        <w:spacing w:lineRule="auto" w:line="240" w:after="0"/>
        <w:jc w:val="both"/>
        <w:rPr>
          <w:rStyle w:val="C3"/>
          <w:rFonts w:ascii="Times New Roman" w:hAnsi="Times New Roman"/>
          <w:sz w:val="24"/>
        </w:rPr>
      </w:pPr>
    </w:p>
    <w:p>
      <w:pPr>
        <w:spacing w:lineRule="auto" w:line="240" w:after="0"/>
        <w:jc w:val="both"/>
        <w:rPr>
          <w:rStyle w:val="C3"/>
          <w:rFonts w:ascii="Times New Roman" w:hAnsi="Times New Roman"/>
          <w:sz w:val="24"/>
        </w:rPr>
      </w:pPr>
      <w:r>
        <w:rPr>
          <w:rStyle w:val="C3"/>
          <w:rFonts w:ascii="Times New Roman" w:hAnsi="Times New Roman"/>
          <w:sz w:val="24"/>
        </w:rPr>
        <w:t>Podaci iz prethodne tabele odnosno grafikona pokazuju da je 2/5 Proračuna, tj. 40,0% usmjereno na obrazovanje i zdravstvo, a u širem smislu i preko 1/2 Proračuna, tj. 56,0% (ukoliko u obrazovanje uključimo i mjere energetske učinkovitosti koje se odnose na energetsku obnovu škola).</w:t>
      </w:r>
    </w:p>
    <w:p>
      <w:pPr>
        <w:spacing w:lineRule="auto" w:line="240" w:before="120" w:after="0"/>
        <w:jc w:val="both"/>
        <w:rPr>
          <w:rStyle w:val="C3"/>
          <w:rFonts w:ascii="Times New Roman" w:hAnsi="Times New Roman"/>
          <w:sz w:val="24"/>
        </w:rPr>
      </w:pPr>
    </w:p>
    <w:p>
      <w:pPr>
        <w:numPr>
          <w:ilvl w:val="1"/>
          <w:numId w:val="54"/>
        </w:numPr>
        <w:tabs>
          <w:tab w:val="left" w:pos="567" w:leader="none"/>
        </w:tabs>
        <w:spacing w:lineRule="auto" w:line="240" w:after="0"/>
        <w:ind w:left="360"/>
        <w:jc w:val="both"/>
        <w:rPr>
          <w:rStyle w:val="C3"/>
          <w:rFonts w:ascii="Times New Roman" w:hAnsi="Times New Roman"/>
          <w:b w:val="1"/>
          <w:sz w:val="24"/>
        </w:rPr>
      </w:pPr>
      <w:r>
        <w:rPr>
          <w:rStyle w:val="C3"/>
          <w:rFonts w:ascii="Times New Roman" w:hAnsi="Times New Roman"/>
          <w:b w:val="1"/>
          <w:sz w:val="24"/>
          <w:u w:val="single"/>
        </w:rPr>
        <w:t xml:space="preserve">Rashodi i izdaci prema </w:t>
      </w:r>
      <w:r>
        <w:rPr>
          <w:rStyle w:val="C3"/>
          <w:rFonts w:ascii="Times New Roman" w:hAnsi="Times New Roman"/>
          <w:b w:val="1"/>
          <w:sz w:val="24"/>
          <w:u w:val="single"/>
        </w:rPr>
        <w:t>izvorima financiranja</w:t>
      </w:r>
    </w:p>
    <w:p>
      <w:pPr>
        <w:tabs>
          <w:tab w:val="left" w:pos="567" w:leader="none"/>
        </w:tabs>
        <w:spacing w:lineRule="auto" w:line="240" w:before="120" w:after="0"/>
        <w:jc w:val="both"/>
        <w:rPr>
          <w:rStyle w:val="C3"/>
          <w:rFonts w:ascii="Times New Roman" w:hAnsi="Times New Roman"/>
          <w:sz w:val="24"/>
        </w:rPr>
      </w:pPr>
      <w:r>
        <w:rPr>
          <w:rStyle w:val="C3"/>
          <w:rFonts w:ascii="Times New Roman" w:hAnsi="Times New Roman"/>
          <w:sz w:val="24"/>
        </w:rPr>
        <w:t xml:space="preserve">Izvore financiranja čine prihodi i primici iz kojih se podmiruju rashodi i izdaci. U nastavku se daje pregled izvora iz kojih se financiraju aktivnosti po upravnim odjelima. </w:t>
      </w:r>
    </w:p>
    <w:p>
      <w:pPr>
        <w:spacing w:lineRule="auto" w:line="240" w:before="120" w:after="0"/>
        <w:jc w:val="both"/>
        <w:rPr>
          <w:rStyle w:val="C3"/>
          <w:rFonts w:ascii="Times New Roman" w:hAnsi="Times New Roman"/>
          <w:sz w:val="24"/>
        </w:rPr>
      </w:pPr>
      <w:r>
        <w:rPr>
          <w:rStyle w:val="C3"/>
          <w:rFonts w:ascii="Times New Roman" w:hAnsi="Times New Roman"/>
          <w:sz w:val="24"/>
        </w:rPr>
        <w:t>Tabela br. 7.: Struktura izvora financiranja</w:t>
      </w:r>
    </w:p>
    <w:tbl>
      <w:tblPr>
        <w:tblStyle w:val="T2"/>
        <w:tblW w:w="9107" w:type="dxa"/>
        <w:tblInd w:w="118" w:type="dxa"/>
        <w:tblLayout w:type="autofit"/>
      </w:tblPr>
      <w:tblGrid/>
      <w:tr>
        <w:trPr>
          <w:wAfter w:w="0" w:type="dxa"/>
          <w:trHeight w:hRule="atLeast" w:val="553"/>
        </w:trPr>
        <w:tc>
          <w:tcPr>
            <w:tcW w:w="1560" w:type="dxa"/>
            <w:tcBorders>
              <w:top w:val="single" w:sz="8" w:space="0" w:shadow="0" w:frame="0"/>
              <w:left w:val="single" w:sz="8" w:space="0" w:shadow="0" w:frame="0"/>
              <w:bottom w:val="none" w:sz="0" w:space="0" w:shadow="0" w:frame="0"/>
              <w:right w:val="none" w:sz="0" w:space="0" w:shadow="0" w:frame="0"/>
            </w:tcBorders>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Razdjel</w:t>
            </w:r>
          </w:p>
        </w:tc>
        <w:tc>
          <w:tcPr>
            <w:tcW w:w="4384"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Upravni odjel</w:t>
            </w:r>
          </w:p>
        </w:tc>
        <w:tc>
          <w:tcPr>
            <w:tcW w:w="1984" w:type="dxa"/>
            <w:tcBorders>
              <w:top w:val="single" w:sz="8" w:space="0" w:shadow="0" w:frame="0"/>
              <w:left w:val="none" w:sz="0" w:space="0" w:shadow="0" w:frame="0"/>
              <w:bottom w:val="double" w:sz="6" w:space="0" w:shadow="0" w:frame="0" w:color="000000"/>
              <w:right w:val="single" w:sz="8" w:space="0" w:shadow="0" w:frame="0"/>
            </w:tcBorders>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2018.</w:t>
            </w:r>
          </w:p>
        </w:tc>
        <w:tc>
          <w:tcPr>
            <w:tcW w:w="1179" w:type="dxa"/>
            <w:tcBorders>
              <w:top w:val="single" w:sz="8" w:space="0" w:shadow="0" w:frame="0"/>
              <w:left w:val="single" w:sz="8" w:space="0" w:shadow="0" w:frame="0"/>
              <w:bottom w:val="double" w:sz="6" w:space="0" w:shadow="0" w:frame="0" w:color="000000"/>
              <w:right w:val="single" w:sz="8" w:space="0" w:shadow="0" w:frame="0"/>
            </w:tcBorders>
            <w:vAlign w:val="center"/>
          </w:tcPr>
          <w:p>
            <w:pPr>
              <w:spacing w:lineRule="auto" w:line="240" w:after="0"/>
              <w:jc w:val="center"/>
              <w:rPr>
                <w:rStyle w:val="C3"/>
                <w:rFonts w:ascii="Times New Roman" w:hAnsi="Times New Roman"/>
                <w:color w:val="000000"/>
              </w:rPr>
            </w:pPr>
            <w:r>
              <w:rPr>
                <w:rStyle w:val="C3"/>
                <w:rFonts w:ascii="Times New Roman" w:hAnsi="Times New Roman"/>
                <w:color w:val="000000"/>
              </w:rPr>
              <w:t>Udio</w:t>
            </w:r>
          </w:p>
        </w:tc>
      </w:tr>
      <w:tr>
        <w:trPr>
          <w:wAfter w:w="0" w:type="dxa"/>
          <w:trHeight w:hRule="atLeast" w:val="259"/>
        </w:trPr>
        <w:tc>
          <w:tcPr>
            <w:tcW w:w="1560" w:type="dxa"/>
            <w:tcBorders>
              <w:top w:val="double" w:sz="6"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001</w:t>
            </w:r>
          </w:p>
        </w:tc>
        <w:tc>
          <w:tcPr>
            <w:tcW w:w="4384" w:type="dxa"/>
            <w:tcBorders>
              <w:top w:val="double" w:sz="6"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Ured župana</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3.505.400,00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3.495.400,00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99,7%</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(HZZ)</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0,3%</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002</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Županijska skupština</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7.066.900,00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2.766.900,00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39,2%</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(Državni proračun - DP)</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4.300.000,00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60,8%</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003</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Gospod</w:t>
            </w:r>
            <w:r>
              <w:rPr>
                <w:rStyle w:val="C3"/>
                <w:rFonts w:ascii="Times New Roman" w:hAnsi="Times New Roman"/>
                <w:b w:val="1"/>
                <w:color w:val="000000"/>
              </w:rPr>
              <w:t>.</w:t>
            </w:r>
            <w:r>
              <w:rPr>
                <w:rStyle w:val="C3"/>
                <w:rFonts w:ascii="Times New Roman" w:hAnsi="Times New Roman"/>
                <w:b w:val="1"/>
                <w:color w:val="000000"/>
              </w:rPr>
              <w:t>, promet, poljopr</w:t>
            </w:r>
            <w:r>
              <w:rPr>
                <w:rStyle w:val="C3"/>
                <w:rFonts w:ascii="Times New Roman" w:hAnsi="Times New Roman"/>
                <w:b w:val="1"/>
                <w:color w:val="000000"/>
              </w:rPr>
              <w:t>. i</w:t>
            </w:r>
            <w:r>
              <w:rPr>
                <w:rStyle w:val="C3"/>
                <w:rFonts w:ascii="Times New Roman" w:hAnsi="Times New Roman"/>
                <w:b w:val="1"/>
                <w:color w:val="000000"/>
              </w:rPr>
              <w:t xml:space="preserve"> komun. infr.</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62.480.047,00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13.061.900,00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20,9%</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Kredit</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16.754.778,00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26,8%</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(HZZ)</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2.300.000,00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3,7%</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(DP-EU)</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23.744.345,00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38,0%</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(DP-MRRFEU)</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5.247.024,00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8,4%</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(JLS)</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1.128.000,00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1,8%</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Donacije i posebne namjene</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234.000,00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0,4%</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004</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Financije i proračun</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18.879.000,00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3.879.000,00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20,5%</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Kredit</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15.000.000,00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79,5%</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005</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Prostorno uređenje, gradit., zaštita okoliša</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10.835.976,00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8.113.066,00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74,9%</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Kredit</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2.192.910,00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20,2%</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(HZZ)</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0,3%</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(JLS)</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500.000,00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4,6%</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006</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Zdravstvo, socijalna</w:t>
            </w:r>
            <w:r>
              <w:rPr>
                <w:rStyle w:val="C3"/>
                <w:rFonts w:ascii="Times New Roman" w:hAnsi="Times New Roman"/>
                <w:b w:val="1"/>
                <w:color w:val="000000"/>
              </w:rPr>
              <w:t xml:space="preserve"> skrb</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42.114.425,00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10.789.450,00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25,6%</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Kredit</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1.983.300,00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4,7%</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Decentralizirana sredstva</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21.564.175,00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51,2%</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(DP-EU)</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5.677.200,00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13,5%</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(DP-MRRFEU)</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2.100.300,00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5,0%</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rPr>
            </w:pPr>
            <w:r>
              <w:rPr>
                <w:rStyle w:val="C3"/>
                <w:rFonts w:ascii="Times New Roman" w:hAnsi="Times New Roman"/>
                <w:b w:val="1"/>
              </w:rPr>
              <w:t>Razdjel 007</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rPr>
            </w:pPr>
            <w:r>
              <w:rPr>
                <w:rStyle w:val="C3"/>
                <w:rFonts w:ascii="Times New Roman" w:hAnsi="Times New Roman"/>
                <w:b w:val="1"/>
              </w:rPr>
              <w:t>Obrazovanje, kultura, sport</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rPr>
            </w:pPr>
            <w:r>
              <w:rPr>
                <w:rStyle w:val="C3"/>
                <w:rFonts w:ascii="Times New Roman" w:hAnsi="Times New Roman"/>
                <w:b w:val="1"/>
              </w:rPr>
              <w:t>90.308.200,00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13.363.500,00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14,8%</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Kredit</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10.300.000,00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11,4%</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(HZZ)</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0,0%</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Decentralizirana sredstva</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40.549.000,00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44,9%</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Donacije i posebne namjene</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46.000,00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0,1%</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w:t>
            </w:r>
          </w:p>
        </w:tc>
        <w:tc>
          <w:tcPr>
            <w:tcW w:w="1984"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19.089.600,00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21,1%</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FFFFFF"/>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(MP-EU)</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4.350.100,00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4,8%</w:t>
            </w:r>
          </w:p>
        </w:tc>
      </w:tr>
      <w:tr>
        <w:trPr>
          <w:wAfter w:w="0" w:type="dxa"/>
          <w:trHeight w:hRule="atLeast" w:val="259"/>
        </w:trPr>
        <w:tc>
          <w:tcPr>
            <w:tcW w:w="1560" w:type="dxa"/>
            <w:tcBorders>
              <w:top w:val="single" w:sz="4"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(DP-MRRFEU)</w:t>
            </w:r>
          </w:p>
        </w:tc>
        <w:tc>
          <w:tcPr>
            <w:tcW w:w="1984" w:type="dxa"/>
            <w:tcBorders>
              <w:top w:val="single" w:sz="4"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2.600.000,00</w:t>
            </w:r>
          </w:p>
        </w:tc>
        <w:tc>
          <w:tcPr>
            <w:tcW w:w="1179" w:type="dxa"/>
            <w:tcBorders>
              <w:top w:val="single" w:sz="4"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2,9%</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008</w:t>
            </w:r>
          </w:p>
        </w:tc>
        <w:tc>
          <w:tcPr>
            <w:tcW w:w="4384" w:type="dxa"/>
            <w:tcBorders>
              <w:top w:val="none" w:sz="0" w:space="0" w:shadow="0" w:frame="0"/>
              <w:left w:val="single" w:sz="4" w:space="0" w:shadow="0" w:frame="0"/>
              <w:bottom w:val="single" w:sz="4"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Opći i zajednički poslovi</w:t>
            </w:r>
          </w:p>
        </w:tc>
        <w:tc>
          <w:tcPr>
            <w:tcW w:w="1984"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3.443.300,00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none" w:sz="0"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2.954.300,00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85,8%</w:t>
            </w:r>
          </w:p>
        </w:tc>
      </w:tr>
      <w:tr>
        <w:trPr>
          <w:wAfter w:w="0" w:type="dxa"/>
          <w:trHeight w:hRule="atLeast" w:val="259"/>
        </w:trPr>
        <w:tc>
          <w:tcPr>
            <w:tcW w:w="1560" w:type="dxa"/>
            <w:tcBorders>
              <w:top w:val="single" w:sz="4"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(HZZ)</w:t>
            </w:r>
          </w:p>
        </w:tc>
        <w:tc>
          <w:tcPr>
            <w:tcW w:w="1984" w:type="dxa"/>
            <w:tcBorders>
              <w:top w:val="single" w:sz="4"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0,1%</w:t>
            </w:r>
          </w:p>
        </w:tc>
      </w:tr>
      <w:tr>
        <w:trPr>
          <w:wAfter w:w="0" w:type="dxa"/>
          <w:trHeight w:hRule="atLeast" w:val="259"/>
        </w:trPr>
        <w:tc>
          <w:tcPr>
            <w:tcW w:w="1560" w:type="dxa"/>
            <w:tcBorders>
              <w:top w:val="single" w:sz="4"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w:t>
            </w:r>
          </w:p>
        </w:tc>
        <w:tc>
          <w:tcPr>
            <w:tcW w:w="1984" w:type="dxa"/>
            <w:tcBorders>
              <w:top w:val="single" w:sz="4"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485.000,00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14,1%</w:t>
            </w:r>
          </w:p>
        </w:tc>
      </w:tr>
      <w:tr>
        <w:trPr>
          <w:wAfter w:w="0" w:type="dxa"/>
          <w:trHeight w:hRule="atLeast" w:val="259"/>
        </w:trPr>
        <w:tc>
          <w:tcPr>
            <w:tcW w:w="1560" w:type="dxa"/>
            <w:tcBorders>
              <w:top w:val="single" w:sz="4" w:space="0" w:shadow="0" w:frame="0"/>
              <w:left w:val="single" w:sz="8" w:space="0" w:shadow="0" w:frame="0"/>
              <w:bottom w:val="none" w:sz="0"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009</w:t>
            </w:r>
          </w:p>
        </w:tc>
        <w:tc>
          <w:tcPr>
            <w:tcW w:w="4384" w:type="dxa"/>
            <w:tcBorders>
              <w:top w:val="single" w:sz="4" w:space="0" w:shadow="0" w:frame="0"/>
              <w:left w:val="single" w:sz="4" w:space="0" w:shadow="0" w:frame="0"/>
              <w:bottom w:val="none" w:sz="0"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Javna nabava</w:t>
            </w:r>
            <w:r>
              <w:rPr>
                <w:rStyle w:val="C3"/>
                <w:rFonts w:ascii="Times New Roman" w:hAnsi="Times New Roman"/>
                <w:b w:val="1"/>
                <w:color w:val="000000"/>
              </w:rPr>
              <w:t xml:space="preserve"> i EU fondovi</w:t>
            </w:r>
          </w:p>
        </w:tc>
        <w:tc>
          <w:tcPr>
            <w:tcW w:w="1984" w:type="dxa"/>
            <w:tcBorders>
              <w:top w:val="single" w:sz="4" w:space="0" w:shadow="0" w:frame="0"/>
              <w:left w:val="none" w:sz="0" w:space="0" w:shadow="0" w:frame="0"/>
              <w:bottom w:val="none" w:sz="0"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25.107.512,00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single" w:sz="4"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single" w:sz="4" w:space="0" w:shadow="0" w:frame="0"/>
              <w:left w:val="none" w:sz="0" w:space="0" w:shadow="0" w:frame="0"/>
              <w:bottom w:val="none" w:sz="0"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907.900,00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3,6%</w:t>
            </w:r>
          </w:p>
        </w:tc>
      </w:tr>
      <w:tr>
        <w:trPr>
          <w:wAfter w:w="0" w:type="dxa"/>
          <w:trHeight w:hRule="atLeast" w:val="259"/>
        </w:trPr>
        <w:tc>
          <w:tcPr>
            <w:tcW w:w="1560" w:type="dxa"/>
            <w:tcBorders>
              <w:top w:val="none" w:sz="0" w:space="0" w:shadow="0" w:frame="0"/>
              <w:left w:val="single" w:sz="8" w:space="0" w:shadow="0" w:frame="0"/>
              <w:bottom w:val="single" w:sz="4"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(DP-EU)</w:t>
            </w:r>
          </w:p>
        </w:tc>
        <w:tc>
          <w:tcPr>
            <w:tcW w:w="1984" w:type="dxa"/>
            <w:tcBorders>
              <w:top w:val="single" w:sz="4"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12.388.632,00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49,3%</w:t>
            </w:r>
          </w:p>
        </w:tc>
      </w:tr>
      <w:tr>
        <w:trPr>
          <w:wAfter w:w="0" w:type="dxa"/>
          <w:trHeight w:hRule="atLeast" w:val="259"/>
        </w:trPr>
        <w:tc>
          <w:tcPr>
            <w:tcW w:w="1560" w:type="dxa"/>
            <w:tcBorders>
              <w:top w:val="none" w:sz="0"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Pomoći (DP-MRRFEU)</w:t>
            </w:r>
          </w:p>
        </w:tc>
        <w:tc>
          <w:tcPr>
            <w:tcW w:w="1984" w:type="dxa"/>
            <w:tcBorders>
              <w:top w:val="single" w:sz="4"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5.626.497,00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22,4%</w:t>
            </w:r>
          </w:p>
        </w:tc>
      </w:tr>
      <w:tr>
        <w:trPr>
          <w:wAfter w:w="0" w:type="dxa"/>
          <w:trHeight w:hRule="atLeast" w:val="259"/>
        </w:trPr>
        <w:tc>
          <w:tcPr>
            <w:tcW w:w="1560" w:type="dxa"/>
            <w:tcBorders>
              <w:top w:val="single" w:sz="4"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Kredit</w:t>
            </w:r>
          </w:p>
        </w:tc>
        <w:tc>
          <w:tcPr>
            <w:tcW w:w="1984" w:type="dxa"/>
            <w:tcBorders>
              <w:top w:val="single" w:sz="4"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6.184.483,00</w:t>
            </w:r>
          </w:p>
        </w:tc>
        <w:tc>
          <w:tcPr>
            <w:tcW w:w="1179" w:type="dxa"/>
            <w:tcBorders>
              <w:top w:val="none" w:sz="0" w:space="0" w:shadow="0" w:frame="0"/>
              <w:left w:val="none" w:sz="0" w:space="0" w:shadow="0" w:frame="0"/>
              <w:bottom w:val="single" w:sz="4"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24,6%</w:t>
            </w:r>
          </w:p>
        </w:tc>
      </w:tr>
      <w:tr>
        <w:trPr>
          <w:wAfter w:w="0" w:type="dxa"/>
          <w:trHeight w:hRule="atLeast" w:val="259"/>
        </w:trPr>
        <w:tc>
          <w:tcPr>
            <w:tcW w:w="1560" w:type="dxa"/>
            <w:tcBorders>
              <w:top w:val="single" w:sz="4" w:space="0" w:shadow="0" w:frame="0"/>
              <w:left w:val="single" w:sz="8" w:space="0" w:shadow="0" w:frame="0"/>
              <w:bottom w:val="none" w:sz="0" w:space="0" w:shadow="0" w:frame="0"/>
              <w:right w:val="none" w:sz="0"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Razdjel 010</w:t>
            </w:r>
          </w:p>
        </w:tc>
        <w:tc>
          <w:tcPr>
            <w:tcW w:w="4384" w:type="dxa"/>
            <w:tcBorders>
              <w:top w:val="single" w:sz="4" w:space="0" w:shadow="0" w:frame="0"/>
              <w:left w:val="single" w:sz="4" w:space="0" w:shadow="0" w:frame="0"/>
              <w:bottom w:val="none" w:sz="0" w:space="0" w:shadow="0" w:frame="0"/>
              <w:right w:val="single" w:sz="4" w:space="0" w:shadow="0" w:frame="0"/>
            </w:tcBorders>
            <w:shd w:val="clear" w:color="000000" w:fill="BFBFBF"/>
            <w:vAlign w:val="center"/>
          </w:tcPr>
          <w:p>
            <w:pPr>
              <w:spacing w:lineRule="auto" w:line="240" w:after="0"/>
              <w:rPr>
                <w:rStyle w:val="C3"/>
                <w:rFonts w:ascii="Times New Roman" w:hAnsi="Times New Roman"/>
                <w:b w:val="1"/>
                <w:color w:val="000000"/>
              </w:rPr>
            </w:pPr>
            <w:r>
              <w:rPr>
                <w:rStyle w:val="C3"/>
                <w:rFonts w:ascii="Times New Roman" w:hAnsi="Times New Roman"/>
                <w:b w:val="1"/>
                <w:color w:val="000000"/>
              </w:rPr>
              <w:t>Unutarnja revizija</w:t>
            </w:r>
          </w:p>
        </w:tc>
        <w:tc>
          <w:tcPr>
            <w:tcW w:w="1984" w:type="dxa"/>
            <w:tcBorders>
              <w:top w:val="single" w:sz="4" w:space="0" w:shadow="0" w:frame="0"/>
              <w:left w:val="none" w:sz="0" w:space="0" w:shadow="0" w:frame="0"/>
              <w:bottom w:val="none" w:sz="0"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431.050,00</w:t>
            </w:r>
          </w:p>
        </w:tc>
        <w:tc>
          <w:tcPr>
            <w:tcW w:w="1179" w:type="dxa"/>
            <w:tcBorders>
              <w:top w:val="none" w:sz="0" w:space="0" w:shadow="0" w:frame="0"/>
              <w:left w:val="none" w:sz="0" w:space="0" w:shadow="0" w:frame="0"/>
              <w:bottom w:val="single" w:sz="4" w:space="0" w:shadow="0" w:frame="0"/>
              <w:right w:val="single" w:sz="8" w:space="0" w:shadow="0" w:frame="0"/>
            </w:tcBorders>
            <w:shd w:val="clear" w:color="000000" w:fill="BFBFBF"/>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r>
        <w:trPr>
          <w:wAfter w:w="0" w:type="dxa"/>
          <w:trHeight w:hRule="atLeast" w:val="259"/>
        </w:trPr>
        <w:tc>
          <w:tcPr>
            <w:tcW w:w="1560" w:type="dxa"/>
            <w:tcBorders>
              <w:top w:val="single" w:sz="4" w:space="0" w:shadow="0" w:frame="0"/>
              <w:left w:val="single" w:sz="8" w:space="0" w:shadow="0" w:frame="0"/>
              <w:bottom w:val="none" w:sz="0" w:space="0" w:shadow="0" w:frame="0"/>
              <w:right w:val="none" w:sz="0"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Izvor</w:t>
            </w:r>
          </w:p>
        </w:tc>
        <w:tc>
          <w:tcPr>
            <w:tcW w:w="4384" w:type="dxa"/>
            <w:tcBorders>
              <w:top w:val="single" w:sz="4" w:space="0" w:shadow="0" w:frame="0"/>
              <w:left w:val="single" w:sz="4" w:space="0" w:shadow="0" w:frame="0"/>
              <w:bottom w:val="double" w:sz="6" w:space="0" w:shadow="0" w:frame="0"/>
              <w:right w:val="single" w:sz="4" w:space="0" w:shadow="0" w:frame="0"/>
            </w:tcBorders>
            <w:vAlign w:val="center"/>
          </w:tcPr>
          <w:p>
            <w:pPr>
              <w:spacing w:lineRule="auto" w:line="240" w:after="0"/>
              <w:rPr>
                <w:rStyle w:val="C3"/>
                <w:rFonts w:ascii="Times New Roman" w:hAnsi="Times New Roman"/>
                <w:color w:val="000000"/>
              </w:rPr>
            </w:pPr>
            <w:r>
              <w:rPr>
                <w:rStyle w:val="C3"/>
                <w:rFonts w:ascii="Times New Roman" w:hAnsi="Times New Roman"/>
                <w:color w:val="000000"/>
              </w:rPr>
              <w:t>Opći prihodi i primici</w:t>
            </w:r>
          </w:p>
        </w:tc>
        <w:tc>
          <w:tcPr>
            <w:tcW w:w="1984" w:type="dxa"/>
            <w:tcBorders>
              <w:top w:val="single" w:sz="4" w:space="0" w:shadow="0" w:frame="0"/>
              <w:left w:val="none" w:sz="0" w:space="0" w:shadow="0" w:frame="0"/>
              <w:bottom w:val="none" w:sz="0"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431.050,00</w:t>
            </w:r>
          </w:p>
        </w:tc>
        <w:tc>
          <w:tcPr>
            <w:tcW w:w="1179" w:type="dxa"/>
            <w:tcBorders>
              <w:top w:val="none" w:sz="0" w:space="0" w:shadow="0" w:frame="0"/>
              <w:left w:val="none" w:sz="0" w:space="0" w:shadow="0" w:frame="0"/>
              <w:bottom w:val="double" w:sz="6"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100,0%</w:t>
            </w:r>
          </w:p>
        </w:tc>
      </w:tr>
      <w:tr>
        <w:trPr>
          <w:wAfter w:w="0" w:type="dxa"/>
          <w:trHeight w:hRule="atLeast" w:val="259"/>
        </w:trPr>
        <w:tc>
          <w:tcPr>
            <w:tcW w:w="5944" w:type="dxa"/>
            <w:gridSpan w:val="2"/>
            <w:tcBorders>
              <w:top w:val="double" w:sz="6" w:space="0" w:shadow="0" w:frame="0"/>
              <w:left w:val="single" w:sz="8" w:space="0" w:shadow="0" w:frame="0"/>
              <w:bottom w:val="single" w:sz="8" w:space="0" w:shadow="0" w:frame="0"/>
              <w:right w:val="single" w:sz="4" w:space="0" w:shadow="0" w:frame="0" w:color="000000"/>
            </w:tcBorders>
            <w:shd w:val="clear" w:color="000000" w:fill="FFFFFF"/>
            <w:vAlign w:val="center"/>
          </w:tcPr>
          <w:p>
            <w:pPr>
              <w:spacing w:lineRule="auto" w:line="240" w:after="0"/>
              <w:jc w:val="center"/>
              <w:rPr>
                <w:rStyle w:val="C3"/>
                <w:rFonts w:ascii="Times New Roman" w:hAnsi="Times New Roman"/>
                <w:b w:val="1"/>
                <w:color w:val="000000"/>
              </w:rPr>
            </w:pPr>
            <w:r>
              <w:rPr>
                <w:rStyle w:val="C3"/>
                <w:rFonts w:ascii="Times New Roman" w:hAnsi="Times New Roman"/>
                <w:b w:val="1"/>
                <w:color w:val="000000"/>
              </w:rPr>
              <w:t>U K U P N O</w:t>
            </w:r>
          </w:p>
        </w:tc>
        <w:tc>
          <w:tcPr>
            <w:tcW w:w="1984" w:type="dxa"/>
            <w:tcBorders>
              <w:top w:val="double" w:sz="6" w:space="0" w:shadow="0" w:frame="0"/>
              <w:left w:val="none" w:sz="0" w:space="0" w:shadow="0" w:frame="0"/>
              <w:bottom w:val="single" w:sz="8" w:space="0" w:shadow="0" w:frame="0"/>
              <w:right w:val="single" w:sz="8" w:space="0" w:shadow="0" w:frame="0"/>
            </w:tcBorders>
            <w:shd w:val="clear" w:color="000000" w:fill="FFFFFF"/>
            <w:vAlign w:val="center"/>
          </w:tcPr>
          <w:p>
            <w:pPr>
              <w:spacing w:lineRule="auto" w:line="240" w:after="0"/>
              <w:jc w:val="right"/>
              <w:rPr>
                <w:rStyle w:val="C3"/>
                <w:rFonts w:ascii="Times New Roman" w:hAnsi="Times New Roman"/>
                <w:b w:val="1"/>
                <w:color w:val="000000"/>
              </w:rPr>
            </w:pPr>
            <w:r>
              <w:rPr>
                <w:rStyle w:val="C3"/>
                <w:rFonts w:ascii="Times New Roman" w:hAnsi="Times New Roman"/>
                <w:b w:val="1"/>
                <w:color w:val="000000"/>
              </w:rPr>
              <w:t>264.171.810,00</w:t>
            </w:r>
          </w:p>
        </w:tc>
        <w:tc>
          <w:tcPr>
            <w:tcW w:w="1179" w:type="dxa"/>
            <w:tcBorders>
              <w:top w:val="none" w:sz="0" w:space="0" w:shadow="0" w:frame="0"/>
              <w:left w:val="none" w:sz="0" w:space="0" w:shadow="0" w:frame="0"/>
              <w:bottom w:val="single" w:sz="8" w:space="0" w:shadow="0" w:frame="0"/>
              <w:right w:val="single" w:sz="8" w:space="0" w:shadow="0" w:frame="0"/>
            </w:tcBorders>
            <w:vAlign w:val="center"/>
          </w:tcPr>
          <w:p>
            <w:pPr>
              <w:spacing w:lineRule="auto" w:line="240" w:after="0"/>
              <w:jc w:val="right"/>
              <w:rPr>
                <w:rStyle w:val="C3"/>
                <w:rFonts w:ascii="Times New Roman" w:hAnsi="Times New Roman"/>
                <w:color w:val="000000"/>
              </w:rPr>
            </w:pPr>
            <w:r>
              <w:rPr>
                <w:rStyle w:val="C3"/>
                <w:rFonts w:ascii="Times New Roman" w:hAnsi="Times New Roman"/>
                <w:color w:val="000000"/>
              </w:rPr>
              <w:t> </w:t>
            </w:r>
          </w:p>
        </w:tc>
      </w:tr>
    </w:tbl>
    <w:p>
      <w:pPr>
        <w:spacing w:lineRule="auto" w:line="240" w:after="0"/>
        <w:ind w:left="426"/>
        <w:jc w:val="both"/>
        <w:rPr>
          <w:rStyle w:val="C3"/>
          <w:rFonts w:ascii="Times New Roman" w:hAnsi="Times New Roman"/>
          <w:b w:val="1"/>
          <w:sz w:val="24"/>
        </w:rPr>
      </w:pPr>
    </w:p>
    <w:p>
      <w:pPr>
        <w:spacing w:lineRule="auto" w:line="240" w:after="0"/>
        <w:ind w:left="426"/>
        <w:jc w:val="both"/>
        <w:rPr>
          <w:rStyle w:val="C3"/>
          <w:rFonts w:ascii="Times New Roman" w:hAnsi="Times New Roman"/>
          <w:b w:val="1"/>
          <w:sz w:val="24"/>
        </w:rPr>
      </w:pPr>
    </w:p>
    <w:p>
      <w:pPr>
        <w:spacing w:lineRule="auto" w:line="240" w:after="0"/>
        <w:ind w:left="426"/>
        <w:jc w:val="both"/>
        <w:rPr>
          <w:rStyle w:val="C3"/>
          <w:rFonts w:ascii="Times New Roman" w:hAnsi="Times New Roman"/>
          <w:b w:val="1"/>
          <w:sz w:val="24"/>
        </w:rPr>
      </w:pPr>
    </w:p>
    <w:p>
      <w:pPr>
        <w:numPr>
          <w:ilvl w:val="0"/>
          <w:numId w:val="54"/>
        </w:numPr>
        <w:spacing w:lineRule="auto" w:line="240" w:after="0"/>
        <w:ind w:hanging="426" w:left="426"/>
        <w:jc w:val="both"/>
        <w:rPr>
          <w:rStyle w:val="C3"/>
          <w:rFonts w:ascii="Times New Roman" w:hAnsi="Times New Roman"/>
          <w:b w:val="1"/>
          <w:sz w:val="24"/>
        </w:rPr>
      </w:pPr>
      <w:r>
        <w:rPr>
          <w:rStyle w:val="C3"/>
          <w:rFonts w:ascii="Times New Roman" w:hAnsi="Times New Roman"/>
          <w:b w:val="1"/>
          <w:sz w:val="24"/>
        </w:rPr>
        <w:t>PRORAČUNSKI KORISNICI</w:t>
      </w:r>
    </w:p>
    <w:p>
      <w:pPr>
        <w:tabs>
          <w:tab w:val="left" w:pos="820" w:leader="none"/>
        </w:tabs>
        <w:spacing w:lineRule="auto" w:line="240" w:before="120" w:after="0"/>
        <w:ind w:right="-20"/>
        <w:jc w:val="both"/>
        <w:rPr>
          <w:rStyle w:val="C3"/>
          <w:rFonts w:ascii="Times New Roman" w:hAnsi="Times New Roman"/>
          <w:sz w:val="24"/>
        </w:rPr>
      </w:pPr>
      <w:r>
        <w:rPr>
          <w:rStyle w:val="C3"/>
          <w:rFonts w:ascii="Times New Roman" w:hAnsi="Times New Roman"/>
          <w:sz w:val="24"/>
        </w:rPr>
        <w:t xml:space="preserve">Kao što je navedeno u uvodnom dijelu ovog obrazloženja, predloženi Proračun Krapinsko-zagorske županije za 2019. g. s uključenim proračunskim korisnicima iznosi 727.294.634,00 kn. </w:t>
      </w:r>
    </w:p>
    <w:p>
      <w:pPr>
        <w:tabs>
          <w:tab w:val="left" w:pos="820" w:leader="none"/>
        </w:tabs>
        <w:spacing w:lineRule="auto" w:line="240" w:after="0"/>
        <w:ind w:right="-20"/>
        <w:jc w:val="both"/>
        <w:rPr>
          <w:rStyle w:val="C3"/>
          <w:rFonts w:ascii="Times New Roman" w:hAnsi="Times New Roman"/>
          <w:sz w:val="24"/>
        </w:rPr>
      </w:pPr>
      <w:r>
        <w:rPr>
          <w:rStyle w:val="C3"/>
          <w:rFonts w:ascii="Times New Roman" w:hAnsi="Times New Roman"/>
          <w:sz w:val="24"/>
        </w:rPr>
        <w:t>Od navedenog iznosa na Krapinsko-zagorsku županiju odnosi se 264.171.810,00 kn sredstava s kojima, u skladu s zakonskim propisima, Županija i raspolaže, te je upravo taj dio i obrazložen u dosadašnjem dijelu ovog obrazloženja.</w:t>
      </w:r>
    </w:p>
    <w:p>
      <w:pPr>
        <w:tabs>
          <w:tab w:val="left" w:pos="820" w:leader="none"/>
        </w:tabs>
        <w:spacing w:lineRule="auto" w:line="240" w:after="0"/>
        <w:ind w:right="-23"/>
        <w:jc w:val="both"/>
        <w:rPr>
          <w:rStyle w:val="C3"/>
          <w:rFonts w:ascii="Times New Roman" w:hAnsi="Times New Roman"/>
          <w:sz w:val="24"/>
        </w:rPr>
      </w:pPr>
      <w:r>
        <w:rPr>
          <w:rStyle w:val="C3"/>
          <w:rFonts w:ascii="Times New Roman" w:hAnsi="Times New Roman"/>
          <w:sz w:val="24"/>
        </w:rPr>
        <w:t xml:space="preserve">Na proračunske korisnike odnosi se 463.122.824,00 kn što je za 3.813.809,28 kn ili 0,8% manje u odnosu na 2018. g. kada je taj iznos bio u visini 466.936.633,28 kn. Kako se radi o namjenskim sredstvima, ista su odvojena od dosadašnjeg dijela obrazloženja u kojem je detaljnije obrazložen dio Proračuna kojim raspolaže Županije. Naime, vlastita sredstva proračunskih korisnika su namjenska i služe im za pokriće redovnih rashoda poslovanja i nabave dugotrajne imovine i s tim sredstvima Županija ne raspolaže (uglavnom se radi se o sredstvima HZZO-a i nadležnih ministarstava za plaće, troškove potrošnog materijala i energenata te u manjoj mjeri o ostalim namjenskim sredstvima). </w:t>
      </w:r>
    </w:p>
    <w:p>
      <w:pPr>
        <w:tabs>
          <w:tab w:val="left" w:pos="820" w:leader="none"/>
        </w:tabs>
        <w:spacing w:lineRule="auto" w:line="240" w:before="120" w:after="0"/>
        <w:ind w:right="-20"/>
        <w:jc w:val="both"/>
        <w:rPr>
          <w:rStyle w:val="C3"/>
          <w:rFonts w:ascii="Times New Roman" w:hAnsi="Times New Roman"/>
          <w:sz w:val="24"/>
        </w:rPr>
      </w:pPr>
      <w:r>
        <w:rPr>
          <w:rStyle w:val="C3"/>
          <w:rFonts w:ascii="Times New Roman" w:hAnsi="Times New Roman"/>
          <w:sz w:val="24"/>
        </w:rPr>
        <w:t xml:space="preserve">U nastavku se daje kratko obrazloženje sredstava proračunskih korisnika. Radi se o, kako je već istaknuto, namjenskim sredstvima za pokriće rashoda poslovanja i nabave dugotrajne imovine. </w:t>
      </w:r>
    </w:p>
    <w:p>
      <w:pPr>
        <w:tabs>
          <w:tab w:val="left" w:pos="820" w:leader="none"/>
        </w:tabs>
        <w:spacing w:lineRule="auto" w:line="240" w:before="120" w:after="0"/>
        <w:ind w:right="-20"/>
        <w:jc w:val="both"/>
        <w:rPr>
          <w:rStyle w:val="C3"/>
          <w:rFonts w:ascii="Times New Roman" w:hAnsi="Times New Roman"/>
          <w:sz w:val="24"/>
        </w:rPr>
      </w:pPr>
      <w:r>
        <w:rPr>
          <w:rStyle w:val="C3"/>
          <w:rFonts w:ascii="Times New Roman" w:hAnsi="Times New Roman"/>
          <w:sz w:val="24"/>
        </w:rPr>
        <w:t>Raspored sredstava po proračunskim korisnicima je slijedeći:</w:t>
      </w:r>
    </w:p>
    <w:p>
      <w:pPr>
        <w:numPr>
          <w:ilvl w:val="0"/>
          <w:numId w:val="56"/>
        </w:numPr>
        <w:spacing w:lineRule="auto" w:line="240" w:after="0"/>
        <w:ind w:right="-20"/>
        <w:jc w:val="both"/>
        <w:rPr>
          <w:rStyle w:val="C3"/>
          <w:rFonts w:ascii="Times New Roman" w:hAnsi="Times New Roman"/>
          <w:sz w:val="24"/>
        </w:rPr>
      </w:pPr>
      <w:r>
        <w:rPr>
          <w:rStyle w:val="C3"/>
          <w:rFonts w:ascii="Times New Roman" w:hAnsi="Times New Roman"/>
          <w:sz w:val="24"/>
        </w:rPr>
        <w:t>417.823.880,00 kn – Zdravstvene ustanove (OB Zabok, SB Stubičke Toplice, SB Krapinske Toplice, Dom zdravlja KZŽ, Zavod za hitnu medicinu KZŽ i Zavod za javno zdravstvo KZŽ). Od navedenog iznosa 264,3 mln. kn odnosi se na rashode za zaposlene (plaća i prava iz kolektivnog ugovora), 117,2 mln. kn na materijalne rashode poslovanja (energija, materijal, usluge, naknade zaposlenima), 27,1 mln. kn na nabavu nefinancijske imovine (oprema, prijevozna sredstva, ulaganja u poslovne objekte odnosno poslovni prostor), 8,9 mln. kn na financijske rashode (otplatu kredita OB Zabok) i 0,3 mln. kn na ostale rashode. Najveći dio sredstva za pokriće navedenih rashoda ostvaruje se od HZZO-a, u iznosu od 305,4 mln. kn. Preostali iznos odnosi se na uglavnom vlastita sredstva, pomoći nadležnih ministarstava, zaduženje i ostala namjenska sredstva.</w:t>
      </w:r>
    </w:p>
    <w:p>
      <w:pPr>
        <w:numPr>
          <w:ilvl w:val="0"/>
          <w:numId w:val="56"/>
        </w:numPr>
        <w:spacing w:lineRule="auto" w:line="240" w:after="0"/>
        <w:ind w:right="-20"/>
        <w:jc w:val="both"/>
        <w:rPr>
          <w:rStyle w:val="C3"/>
          <w:rFonts w:ascii="Times New Roman" w:hAnsi="Times New Roman"/>
          <w:sz w:val="24"/>
        </w:rPr>
      </w:pPr>
      <w:r>
        <w:rPr>
          <w:rStyle w:val="C3"/>
          <w:rFonts w:ascii="Times New Roman" w:hAnsi="Times New Roman"/>
          <w:sz w:val="24"/>
        </w:rPr>
        <w:t>38.002.321,00 kn – Ustanove u obrazovanju (32 osnovne škole, 9 srednjih škola i 2 učenička doma). Od navedenog iznosa 21,8 mln. kn odnosi se na materijalne rashode poslovanja (energija, materijal, usluge, naknade zaposlenima), 3,2 mln. kn na rashode za zaposlene i 12,9 mln. kn na nabavu nefinancijske imovine (oprema, prijevozna sredstva, ulaganja u poslovne objekte odnosno poslovni prostor) i 0,1 mln. kn na financijske rashode. Sredstva za pokriće navedenih rashoda ostvaruju se iz različitih, namjenskih izvora (sredstva za posebne namjene, vlastiti prihodi, sredstva JLS-ova, nadležnog ministarstva, EU, donacije).</w:t>
      </w:r>
    </w:p>
    <w:p>
      <w:pPr>
        <w:numPr>
          <w:ilvl w:val="0"/>
          <w:numId w:val="56"/>
        </w:numPr>
        <w:spacing w:lineRule="auto" w:line="240" w:after="0"/>
        <w:ind w:right="-20"/>
        <w:jc w:val="both"/>
        <w:rPr>
          <w:rStyle w:val="C3"/>
          <w:rFonts w:ascii="Times New Roman" w:hAnsi="Times New Roman"/>
          <w:sz w:val="24"/>
        </w:rPr>
      </w:pPr>
      <w:r>
        <w:rPr>
          <w:rStyle w:val="C3"/>
          <w:rFonts w:ascii="Times New Roman" w:hAnsi="Times New Roman"/>
          <w:sz w:val="24"/>
        </w:rPr>
        <w:t xml:space="preserve">3.937.020,00 – Javna ustanova za upravljanje zaštićenim dijelovima prirode KZŽ. Od navedenog iznosa 2,6 mln. kn odnosi se na rashode za nabavu nefinancijske imovine (provedba EU projekata), 1,0 mln. kn na materijalne rashode (provedba EU projekta) i  0,3 mln. kn na rashode za zaposlene (provedba EU projekta). Sva sredstva za pokriće navedenih rashoda ostvaruju se kroz sufinanciranje projekta iz EU izvora putem nadležnih ministarstava.</w:t>
      </w:r>
    </w:p>
    <w:p>
      <w:pPr>
        <w:numPr>
          <w:ilvl w:val="0"/>
          <w:numId w:val="56"/>
        </w:numPr>
        <w:spacing w:lineRule="auto" w:line="240" w:after="0"/>
        <w:ind w:right="-20"/>
        <w:jc w:val="both"/>
        <w:rPr>
          <w:rStyle w:val="C3"/>
          <w:rFonts w:ascii="Times New Roman" w:hAnsi="Times New Roman"/>
          <w:sz w:val="24"/>
        </w:rPr>
      </w:pPr>
      <w:r>
        <w:rPr>
          <w:rStyle w:val="C3"/>
          <w:rFonts w:ascii="Times New Roman" w:hAnsi="Times New Roman"/>
          <w:sz w:val="24"/>
        </w:rPr>
        <w:t>3.318.603,00 – Zagorska razvojna agencija. Od navedenog iznosa 1,7 mln. kn odnosi se na materijalne rashode (provedba EU projekata) i 1,6 mln. kn na rashode za zaposlene (provedba EU projekta). Sva sredstva za pokriće navedenih rashoda ostvaruju se kroz sufinanciranje projekta iz EU izvora ili putem nadležnih ministarstava.</w:t>
      </w:r>
    </w:p>
    <w:p>
      <w:pPr>
        <w:numPr>
          <w:ilvl w:val="0"/>
          <w:numId w:val="56"/>
        </w:numPr>
        <w:spacing w:lineRule="auto" w:line="240" w:after="0"/>
        <w:ind w:right="-20"/>
        <w:jc w:val="both"/>
        <w:rPr>
          <w:rStyle w:val="C3"/>
          <w:rFonts w:ascii="Times New Roman" w:hAnsi="Times New Roman"/>
          <w:sz w:val="24"/>
        </w:rPr>
      </w:pPr>
      <w:r>
        <w:rPr>
          <w:rStyle w:val="C3"/>
          <w:rFonts w:ascii="Times New Roman" w:hAnsi="Times New Roman"/>
          <w:sz w:val="24"/>
        </w:rPr>
        <w:t>41.000,00 – Zavod za prostorno uređenje KZŽ. Od navedenog iznosa 22,0 tis. kn odnosi se na rashode za nabavu nefinancijske imovine (nabava opreme) i 19,0 tis. kn na materijalne rashode. Sredstva za pokriće navedenih rashoda ostvaruju se iz redovne djelatnosti i pomoći nadležnog ministarstva.</w:t>
      </w:r>
    </w:p>
    <w:p>
      <w:pPr>
        <w:spacing w:lineRule="auto" w:line="240" w:after="0"/>
        <w:jc w:val="both"/>
        <w:rPr>
          <w:rStyle w:val="C3"/>
          <w:rFonts w:ascii="Times New Roman" w:hAnsi="Times New Roman"/>
          <w:b w:val="1"/>
          <w:sz w:val="24"/>
          <w:u w:val="single"/>
        </w:rPr>
      </w:pPr>
    </w:p>
    <w:p>
      <w:pPr>
        <w:spacing w:lineRule="auto" w:line="240" w:after="0"/>
        <w:jc w:val="both"/>
        <w:rPr>
          <w:rStyle w:val="C3"/>
          <w:rFonts w:ascii="Times New Roman" w:hAnsi="Times New Roman"/>
          <w:b w:val="1"/>
          <w:sz w:val="24"/>
          <w:u w:val="single"/>
        </w:rPr>
      </w:pPr>
    </w:p>
    <w:p>
      <w:pPr>
        <w:spacing w:lineRule="auto" w:line="240" w:after="0"/>
        <w:jc w:val="both"/>
        <w:rPr>
          <w:rStyle w:val="C3"/>
          <w:rFonts w:ascii="Times New Roman" w:hAnsi="Times New Roman"/>
          <w:b w:val="1"/>
          <w:color w:val="FF0000"/>
          <w:sz w:val="24"/>
          <w:u w:val="single"/>
        </w:rPr>
      </w:pPr>
    </w:p>
    <w:p>
      <w:pPr>
        <w:spacing w:lineRule="auto" w:line="240" w:after="0"/>
        <w:jc w:val="both"/>
        <w:rPr>
          <w:rStyle w:val="C3"/>
          <w:rFonts w:ascii="Times New Roman" w:hAnsi="Times New Roman"/>
          <w:b w:val="1"/>
          <w:sz w:val="24"/>
          <w:u w:val="single"/>
        </w:rPr>
      </w:pPr>
      <w:r>
        <w:rPr>
          <w:rStyle w:val="C3"/>
          <w:rFonts w:ascii="Times New Roman" w:hAnsi="Times New Roman"/>
          <w:b w:val="1"/>
          <w:sz w:val="24"/>
          <w:u w:val="single"/>
        </w:rPr>
        <w:t xml:space="preserve">II.  Prijedlog plana razvojnih programa Krapinsko-zagorske županije za 201</w:t>
      </w:r>
      <w:r>
        <w:rPr>
          <w:rStyle w:val="C3"/>
          <w:rFonts w:ascii="Times New Roman" w:hAnsi="Times New Roman"/>
          <w:b w:val="1"/>
          <w:sz w:val="24"/>
          <w:u w:val="single"/>
        </w:rPr>
        <w:t>9</w:t>
      </w:r>
      <w:r>
        <w:rPr>
          <w:rStyle w:val="C3"/>
          <w:rFonts w:ascii="Times New Roman" w:hAnsi="Times New Roman"/>
          <w:b w:val="1"/>
          <w:sz w:val="24"/>
          <w:u w:val="single"/>
        </w:rPr>
        <w:t xml:space="preserve">. godinu </w:t>
      </w:r>
    </w:p>
    <w:p>
      <w:pPr>
        <w:spacing w:lineRule="auto" w:line="240" w:after="0"/>
        <w:jc w:val="both"/>
        <w:rPr>
          <w:rStyle w:val="C3"/>
          <w:rFonts w:ascii="Times New Roman" w:hAnsi="Times New Roman"/>
          <w:sz w:val="24"/>
        </w:rPr>
      </w:pPr>
    </w:p>
    <w:p>
      <w:pPr>
        <w:spacing w:lineRule="auto" w:line="240" w:after="0"/>
        <w:jc w:val="both"/>
        <w:rPr>
          <w:rStyle w:val="C3"/>
          <w:rFonts w:ascii="Times New Roman" w:hAnsi="Times New Roman"/>
          <w:sz w:val="24"/>
        </w:rPr>
      </w:pPr>
      <w:r>
        <w:rPr>
          <w:rStyle w:val="C3"/>
          <w:rFonts w:ascii="Times New Roman" w:hAnsi="Times New Roman"/>
          <w:sz w:val="24"/>
        </w:rPr>
        <w:t xml:space="preserve">U skladu sa člankom 33., 34. i 37. Zakona o proračunu  sastavni dio prijedloga proračuna čini i prijedlog plana razvojnih programa.</w:t>
      </w:r>
    </w:p>
    <w:p>
      <w:pPr>
        <w:spacing w:lineRule="auto" w:line="240" w:after="0"/>
        <w:jc w:val="both"/>
        <w:rPr>
          <w:rStyle w:val="C3"/>
          <w:rFonts w:ascii="Times New Roman" w:hAnsi="Times New Roman"/>
          <w:sz w:val="24"/>
        </w:rPr>
      </w:pPr>
      <w:r>
        <w:rPr>
          <w:rStyle w:val="C3"/>
          <w:rFonts w:ascii="Times New Roman" w:hAnsi="Times New Roman"/>
          <w:sz w:val="24"/>
        </w:rPr>
        <w:t xml:space="preserve">Prijedlog plana razvojnih programa Krapinsko-zagorske županije za 2019. godinu nalazi se uz ovo obrazloženje i usklađen je s Prijedlogom proračuna za 2019. godinu koji se također nalazi uz ovo obrazloženje. </w:t>
      </w:r>
    </w:p>
    <w:p>
      <w:pPr>
        <w:spacing w:lineRule="auto" w:line="240" w:after="0"/>
        <w:jc w:val="both"/>
        <w:rPr>
          <w:rStyle w:val="C3"/>
          <w:rFonts w:ascii="Times New Roman" w:hAnsi="Times New Roman"/>
          <w:sz w:val="24"/>
        </w:rPr>
      </w:pPr>
      <w:r>
        <w:rPr>
          <w:rStyle w:val="C3"/>
          <w:rFonts w:ascii="Times New Roman" w:hAnsi="Times New Roman"/>
          <w:sz w:val="24"/>
        </w:rPr>
        <w:t xml:space="preserve">U Prijedlogu plana razvojnih programa Krapinsko-zagorske županije za 2019. godinu iskazani su planirani rashodi Proračuna vezani uz provođenje investicija te davanje kapitalnih pomoći i donacija. Navedeni rashodi razrađeni su po pojedinim programima i po izvorima financiranja. </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U 2019. godini plan razvojnih programa iznosi 108.911.651,06 kn. Od navedenog iznosa na investicije otpada 106.041.651,06 kn, a na kapitalne pomoći i donacije 2.870.000,00 kn. U odnosu na 2018. g. radi se o povećanju od 57.251.2257,18 kn koje proizlazi iz planiranja u području investicija (ranije u obrazloženju spomenuti kapitalni projekti). </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Obzirom na strukturu financiranja Plana razvojnih programa za 2019. g., 40.543.539,00 kn su sredstva općih prihoda i primitaka (36.918.039,00 kn su kreditna sredstva, a 3.625.500,00 kn su vlastita sredstva), 40.463.607,00 kn su EU sredstva putem nadležnih ministarstava, 14.998.788,00 kn su sredstva Državnog proračuna, 12.859.717,06 kn su decentralizirana sredstva i 46.000,00 kn čine ostali izvori.   </w:t>
      </w:r>
    </w:p>
    <w:p>
      <w:pPr>
        <w:spacing w:lineRule="auto" w:line="240" w:after="0"/>
        <w:jc w:val="both"/>
        <w:rPr>
          <w:rStyle w:val="C3"/>
          <w:rFonts w:ascii="Times New Roman" w:hAnsi="Times New Roman"/>
          <w:sz w:val="24"/>
        </w:rPr>
      </w:pPr>
      <w:r>
        <w:rPr>
          <w:rStyle w:val="C3"/>
          <w:rFonts w:ascii="Times New Roman" w:hAnsi="Times New Roman"/>
          <w:sz w:val="24"/>
        </w:rPr>
        <w:t xml:space="preserve">Od ukupnih investicija, na obrazovanje (škole) se odnosi 56.632.058,00 kn, na kapitalne projekte 30.594.447,00 kn (Poslovno-tehnološki inkubator – 27,4 mln. kn, Dvorac St. Golubovec – 2,6 mln. kn, Centar  kompetencija – 0,6 mln. kn), na zdravstvo 15.976.771,06 kn, na zaštitu okoliša 1.872.875,00 kn, na sredstva za rad upravnih tijela 919.000,00 kn te na sredstva za rad proračunskih korisnika (ZARA, Zavod i JU) 46.500,00 kn.</w:t>
      </w:r>
    </w:p>
    <w:p>
      <w:pPr>
        <w:spacing w:lineRule="auto" w:line="240" w:after="0"/>
        <w:jc w:val="both"/>
        <w:rPr>
          <w:rStyle w:val="C3"/>
          <w:rFonts w:ascii="Times New Roman" w:hAnsi="Times New Roman"/>
          <w:sz w:val="24"/>
        </w:rPr>
      </w:pPr>
      <w:r>
        <w:rPr>
          <w:rStyle w:val="C3"/>
          <w:rFonts w:ascii="Times New Roman" w:hAnsi="Times New Roman"/>
          <w:sz w:val="24"/>
        </w:rPr>
        <w:t>Što se tiče kapitalnih pomoći i donacija, na promet se odnosi 1.600.000,00 kn, na kulturu 870.000,00 kn, na komunalnu infrastrukturu 300.000,00 kn te na civilnu zaštitu 100.000,00 kn. Uglavnom se radi o pomoćima odnosno donacijama jedinicama lokalne samouprave za njihove kapitalne projekte.</w:t>
      </w:r>
    </w:p>
    <w:p>
      <w:pPr>
        <w:spacing w:lineRule="auto" w:line="240" w:after="0"/>
        <w:jc w:val="both"/>
        <w:rPr>
          <w:rStyle w:val="C3"/>
          <w:rFonts w:ascii="Times New Roman" w:hAnsi="Times New Roman"/>
          <w:sz w:val="24"/>
        </w:rPr>
      </w:pPr>
    </w:p>
    <w:p>
      <w:pPr>
        <w:spacing w:lineRule="auto" w:line="240" w:after="0"/>
        <w:jc w:val="both"/>
        <w:rPr>
          <w:rStyle w:val="C3"/>
          <w:rFonts w:ascii="Times New Roman" w:hAnsi="Times New Roman"/>
          <w:color w:val="FF0000"/>
          <w:sz w:val="24"/>
        </w:rPr>
      </w:pPr>
    </w:p>
    <w:p>
      <w:pPr>
        <w:spacing w:lineRule="auto" w:line="240" w:after="0"/>
        <w:jc w:val="both"/>
        <w:rPr>
          <w:rStyle w:val="C3"/>
          <w:rFonts w:ascii="Times New Roman" w:hAnsi="Times New Roman"/>
          <w:color w:val="FF0000"/>
          <w:sz w:val="24"/>
        </w:rPr>
      </w:pPr>
    </w:p>
    <w:p>
      <w:pPr>
        <w:spacing w:lineRule="auto" w:line="240" w:after="0"/>
        <w:jc w:val="both"/>
        <w:rPr>
          <w:rStyle w:val="C3"/>
          <w:rFonts w:ascii="Times New Roman" w:hAnsi="Times New Roman"/>
          <w:b w:val="1"/>
          <w:sz w:val="24"/>
          <w:u w:val="single"/>
        </w:rPr>
      </w:pPr>
      <w:r>
        <w:rPr>
          <w:rStyle w:val="C3"/>
          <w:rFonts w:ascii="Times New Roman" w:hAnsi="Times New Roman"/>
          <w:b w:val="1"/>
          <w:sz w:val="24"/>
          <w:u w:val="single"/>
        </w:rPr>
        <w:t xml:space="preserve">III.  Prijedlog projekcije proračuna Krapinsko-zagorske županije za 20</w:t>
      </w:r>
      <w:r>
        <w:rPr>
          <w:rStyle w:val="C3"/>
          <w:rFonts w:ascii="Times New Roman" w:hAnsi="Times New Roman"/>
          <w:b w:val="1"/>
          <w:sz w:val="24"/>
          <w:u w:val="single"/>
        </w:rPr>
        <w:t>20</w:t>
      </w:r>
      <w:r>
        <w:rPr>
          <w:rStyle w:val="C3"/>
          <w:rFonts w:ascii="Times New Roman" w:hAnsi="Times New Roman"/>
          <w:b w:val="1"/>
          <w:sz w:val="24"/>
          <w:u w:val="single"/>
        </w:rPr>
        <w:t>. i 20</w:t>
      </w:r>
      <w:r>
        <w:rPr>
          <w:rStyle w:val="C3"/>
          <w:rFonts w:ascii="Times New Roman" w:hAnsi="Times New Roman"/>
          <w:b w:val="1"/>
          <w:sz w:val="24"/>
          <w:u w:val="single"/>
        </w:rPr>
        <w:t>2</w:t>
      </w:r>
      <w:r>
        <w:rPr>
          <w:rStyle w:val="C3"/>
          <w:rFonts w:ascii="Times New Roman" w:hAnsi="Times New Roman"/>
          <w:b w:val="1"/>
          <w:sz w:val="24"/>
          <w:u w:val="single"/>
        </w:rPr>
        <w:t>1</w:t>
      </w:r>
      <w:r>
        <w:rPr>
          <w:rStyle w:val="C3"/>
          <w:rFonts w:ascii="Times New Roman" w:hAnsi="Times New Roman"/>
          <w:b w:val="1"/>
          <w:sz w:val="24"/>
          <w:u w:val="single"/>
        </w:rPr>
        <w:t xml:space="preserve">. godinu s </w:t>
      </w:r>
      <w:r>
        <w:rPr>
          <w:rStyle w:val="C3"/>
          <w:rFonts w:ascii="Times New Roman" w:hAnsi="Times New Roman"/>
          <w:b w:val="1"/>
          <w:sz w:val="24"/>
          <w:u w:val="single"/>
        </w:rPr>
        <w:t>planom razvojnih programa za 2020</w:t>
      </w:r>
      <w:r>
        <w:rPr>
          <w:rStyle w:val="C3"/>
          <w:rFonts w:ascii="Times New Roman" w:hAnsi="Times New Roman"/>
          <w:b w:val="1"/>
          <w:sz w:val="24"/>
          <w:u w:val="single"/>
        </w:rPr>
        <w:t>. i 20</w:t>
      </w:r>
      <w:r>
        <w:rPr>
          <w:rStyle w:val="C3"/>
          <w:rFonts w:ascii="Times New Roman" w:hAnsi="Times New Roman"/>
          <w:b w:val="1"/>
          <w:sz w:val="24"/>
          <w:u w:val="single"/>
        </w:rPr>
        <w:t>2</w:t>
      </w:r>
      <w:r>
        <w:rPr>
          <w:rStyle w:val="C3"/>
          <w:rFonts w:ascii="Times New Roman" w:hAnsi="Times New Roman"/>
          <w:b w:val="1"/>
          <w:sz w:val="24"/>
          <w:u w:val="single"/>
        </w:rPr>
        <w:t>1</w:t>
      </w:r>
      <w:r>
        <w:rPr>
          <w:rStyle w:val="C3"/>
          <w:rFonts w:ascii="Times New Roman" w:hAnsi="Times New Roman"/>
          <w:b w:val="1"/>
          <w:sz w:val="24"/>
          <w:u w:val="single"/>
        </w:rPr>
        <w:t>. godinu</w:t>
      </w:r>
    </w:p>
    <w:p>
      <w:pPr>
        <w:spacing w:lineRule="auto" w:line="240" w:before="240" w:after="0"/>
        <w:jc w:val="both"/>
        <w:rPr>
          <w:rStyle w:val="C3"/>
          <w:rFonts w:ascii="Times New Roman" w:hAnsi="Times New Roman"/>
          <w:sz w:val="24"/>
        </w:rPr>
      </w:pPr>
      <w:r>
        <w:rPr>
          <w:rStyle w:val="C3"/>
          <w:rFonts w:ascii="Times New Roman" w:hAnsi="Times New Roman"/>
          <w:sz w:val="24"/>
        </w:rPr>
        <w:t>U skladu sa člankom 37. i 39. Zakona o proračunu sastavni dio prijedloga proračuna čini i prijedlog projekcije proračuna s planom razvojnih programa za sljedeće dvije godine.</w:t>
      </w:r>
    </w:p>
    <w:p>
      <w:pPr>
        <w:spacing w:lineRule="auto" w:line="240" w:after="0"/>
        <w:jc w:val="both"/>
        <w:rPr>
          <w:rStyle w:val="C3"/>
          <w:rFonts w:ascii="Times New Roman" w:hAnsi="Times New Roman"/>
          <w:sz w:val="24"/>
        </w:rPr>
      </w:pPr>
      <w:r>
        <w:rPr>
          <w:rStyle w:val="C3"/>
          <w:rFonts w:ascii="Times New Roman" w:hAnsi="Times New Roman"/>
          <w:sz w:val="24"/>
        </w:rPr>
        <w:t xml:space="preserve">Prijedlog projekcije proračuna Krapinsko-zagorske županije s planom razvojnih programa za 2020. i 2021. godinu izrađen je sukladno procjeni prihoda i primitaka, rashoda i izdataka te realizaciji projekata za navedene godine te se nalazi uz ovo obrazloženje. </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U Prijedlogu projekcije proračuna za 2020. i 2021. godinu sredstva za decentralizirane funkcije u obrazovanju, zdravstvu i socijalnoj skrbi planirana su na razini plana za 2019. godinu korigirano za obveze po kreditima OB Zabok koje se smanjuju u navedenom razdoblju. Vlastita sredstva planirana su također na razini plana za 2019. godinu imajući u vidu izvršavanje vlastitih prihoda i primitaka. Projekcija primitaka od kreditnog zaduženje se smanjuje u 2020. i 2021. g. u skladu s odmakom realizacije planiranih projekata koji se financiraju iz kreditnog zaduženja. </w:t>
      </w:r>
    </w:p>
    <w:p>
      <w:pPr>
        <w:spacing w:lineRule="auto" w:line="240" w:before="120" w:after="0"/>
        <w:jc w:val="both"/>
        <w:rPr>
          <w:rStyle w:val="C3"/>
          <w:rFonts w:ascii="Times New Roman" w:hAnsi="Times New Roman"/>
          <w:sz w:val="24"/>
        </w:rPr>
      </w:pPr>
      <w:r>
        <w:rPr>
          <w:rStyle w:val="C3"/>
          <w:rFonts w:ascii="Times New Roman" w:hAnsi="Times New Roman"/>
          <w:sz w:val="24"/>
        </w:rPr>
        <w:t xml:space="preserve">Projekcija proračuna za 2020. godinu iznosi 648.488.981,06 kn ukupno za Krapinsko-zagorsku županiju i za proračunske korisnike. Samo za Krapinsko-zagorsku županiju projekcija proračuna je 202.195.971,06 kn i bilježi smanjenje u odnosu na 2019. godinu za 61.975.838,94 kn ili 23,5%. </w:t>
      </w:r>
    </w:p>
    <w:p>
      <w:pPr>
        <w:spacing w:lineRule="auto" w:line="240" w:after="0"/>
        <w:jc w:val="both"/>
        <w:rPr>
          <w:rStyle w:val="C3"/>
          <w:rFonts w:ascii="Times New Roman" w:hAnsi="Times New Roman"/>
          <w:sz w:val="24"/>
        </w:rPr>
      </w:pPr>
      <w:r>
        <w:rPr>
          <w:rStyle w:val="C3"/>
          <w:rFonts w:ascii="Times New Roman" w:hAnsi="Times New Roman"/>
          <w:sz w:val="24"/>
        </w:rPr>
        <w:t xml:space="preserve">Projekcija proračuna za 2021. godinu planira se u iznosu od 602.162.216,06 kn ukupno za Krapinsko-zagorsku županiju i za proračunske korisnike, dok je procjena proračuna samo za Krapinsko-zagorsku županiju 161.626.279,86 kn i bilježi smanjenje u odnosu na 2020. godinu za 40.569.691,20 kn ili 20,1%. </w:t>
      </w:r>
    </w:p>
    <w:p>
      <w:pPr>
        <w:spacing w:lineRule="auto" w:line="240" w:after="0"/>
        <w:jc w:val="both"/>
        <w:rPr>
          <w:rStyle w:val="C3"/>
          <w:rFonts w:ascii="Times New Roman" w:hAnsi="Times New Roman"/>
          <w:sz w:val="24"/>
        </w:rPr>
      </w:pPr>
      <w:r>
        <w:rPr>
          <w:rStyle w:val="C3"/>
          <w:rFonts w:ascii="Times New Roman" w:hAnsi="Times New Roman"/>
          <w:sz w:val="24"/>
        </w:rPr>
        <w:t xml:space="preserve">Vidljivo je da u projekcijama dolazi do smanjenja financijskog plana, i to iz razloga što određeni kapitalni projekti završavaju, a projekcije pomoći iz proračuna/EU izvora nisu u ovom trenutku sigurne zbog nemogućnosti saznanja o pouzdanim novim prijavama za projekte u 2020. i 2021. godini.   </w:t>
      </w:r>
    </w:p>
    <w:p>
      <w:pPr>
        <w:spacing w:lineRule="auto" w:line="240" w:after="0"/>
        <w:jc w:val="both"/>
        <w:rPr>
          <w:rStyle w:val="C3"/>
          <w:rFonts w:ascii="Times New Roman" w:hAnsi="Times New Roman"/>
          <w:sz w:val="24"/>
        </w:rPr>
      </w:pPr>
      <w:r>
        <w:rPr>
          <w:rStyle w:val="C3"/>
          <w:rFonts w:ascii="Times New Roman" w:hAnsi="Times New Roman"/>
          <w:sz w:val="24"/>
        </w:rPr>
        <w:t>Projekcije plana razvojnih programa za 2020. i 2021. godinu prate aktivnosti planirane u projekcijama proračuna za navedene godine i nalaze se uz ovo obrazloženje.</w:t>
      </w:r>
    </w:p>
    <w:p>
      <w:pPr>
        <w:spacing w:lineRule="auto" w:line="240" w:after="0"/>
        <w:jc w:val="both"/>
        <w:rPr>
          <w:rStyle w:val="C3"/>
          <w:rFonts w:ascii="Times New Roman" w:hAnsi="Times New Roman"/>
          <w:sz w:val="24"/>
        </w:rPr>
      </w:pPr>
    </w:p>
    <w:p>
      <w:pPr>
        <w:spacing w:lineRule="auto" w:line="240" w:after="0"/>
        <w:jc w:val="both"/>
        <w:rPr>
          <w:rStyle w:val="C3"/>
          <w:rFonts w:ascii="Times New Roman" w:hAnsi="Times New Roman"/>
          <w:sz w:val="24"/>
        </w:rPr>
      </w:pPr>
    </w:p>
    <w:p>
      <w:pPr>
        <w:spacing w:lineRule="auto" w:line="240" w:after="0"/>
        <w:rPr>
          <w:rStyle w:val="C3"/>
          <w:rFonts w:ascii="Times New Roman" w:hAnsi="Times New Roman"/>
          <w:sz w:val="24"/>
        </w:rPr>
      </w:pPr>
    </w:p>
    <w:p>
      <w:pPr>
        <w:spacing w:lineRule="auto" w:line="240" w:after="0"/>
        <w:rPr>
          <w:rStyle w:val="C3"/>
          <w:rFonts w:ascii="Times New Roman" w:hAnsi="Times New Roman"/>
          <w:sz w:val="24"/>
        </w:rPr>
      </w:pPr>
    </w:p>
    <w:p>
      <w:pPr>
        <w:spacing w:lineRule="auto" w:line="240" w:after="0"/>
        <w:rPr>
          <w:rStyle w:val="C3"/>
          <w:rFonts w:ascii="Times New Roman" w:hAnsi="Times New Roman"/>
          <w:sz w:val="24"/>
        </w:rPr>
      </w:pPr>
      <w:r>
        <w:rPr>
          <w:rStyle w:val="C3"/>
          <w:rFonts w:ascii="Times New Roman" w:hAnsi="Times New Roman"/>
          <w:sz w:val="24"/>
        </w:rPr>
        <w:t xml:space="preserve">                                                                                                                           PROČELNIK                                                                                                                                                                                                                                 </w:t>
      </w:r>
    </w:p>
    <w:p>
      <w:pPr>
        <w:spacing w:lineRule="auto" w:line="240" w:before="120" w:after="0"/>
        <w:rPr>
          <w:rStyle w:val="C3"/>
          <w:rFonts w:ascii="Times New Roman" w:hAnsi="Times New Roman"/>
          <w:sz w:val="24"/>
        </w:rPr>
      </w:pPr>
      <w:r>
        <w:rPr>
          <w:rStyle w:val="C3"/>
          <w:rFonts w:ascii="Times New Roman" w:hAnsi="Times New Roman"/>
          <w:sz w:val="24"/>
        </w:rPr>
        <w:t xml:space="preserve">                                                                                                                             Igor Cigula</w:t>
      </w:r>
    </w:p>
    <w:p>
      <w:pPr>
        <w:rPr>
          <w:rStyle w:val="C3"/>
          <w:color w:val="FF0000"/>
        </w:rPr>
      </w:pPr>
    </w:p>
    <w:p>
      <w:pPr>
        <w:spacing w:lineRule="auto" w:line="240" w:after="0"/>
        <w:jc w:val="both"/>
        <w:rPr>
          <w:rStyle w:val="C3"/>
          <w:color w:val="FF0000"/>
        </w:rPr>
      </w:pPr>
    </w:p>
    <w:sectPr>
      <w:footerReference xmlns:r="http://schemas.openxmlformats.org/officeDocument/2006/relationships" w:type="default" r:id="RelFtr1"/>
      <w:type w:val="nextPage"/>
      <w:pgSz w:w="11906" w:h="16838" w:code="0"/>
      <w:pgMar w:left="1417" w:right="1417" w:top="1417" w:bottom="156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jc w:val="right"/>
    </w:pPr>
    <w:r>
      <w:fldChar w:fldCharType="begin"/>
    </w:r>
    <w:r>
      <w:instrText xml:space="preserve">PAGE   \* MERGEFORMAT</w:instrText>
    </w:r>
    <w:r>
      <w:fldChar w:fldCharType="separate"/>
    </w:r>
    <w:r>
      <w:t>#</w:t>
    </w:r>
    <w:r>
      <w:fldChar w:fldCharType="end"/>
    </w:r>
  </w:p>
  <w:p>
    <w:pPr>
      <w:pStyle w:val="P9"/>
    </w:pPr>
  </w:p>
</w:ftr>
</file>

<file path=word/numbering.xml><?xml version="1.0" encoding="utf-8"?>
<w:numbering xmlns:w="http://schemas.openxmlformats.org/wordprocessingml/2006/main">
  <w:abstractNum w:abstractNumId="0">
    <w:nsid w:val="01A846D4"/>
    <w:multiLevelType w:val="hybridMultilevel"/>
    <w:lvl w:ilvl="0" w:tplc="0F66D3CA">
      <w:start w:val="1"/>
      <w:numFmt w:val="bullet"/>
      <w:suff w:val="tab"/>
      <w:lvlText w:val=""/>
      <w:lvlJc w:val="left"/>
      <w:pPr>
        <w:ind w:hanging="360" w:left="720"/>
      </w:pPr>
      <w:rPr>
        <w:rFonts w:ascii="Wingdings" w:hAnsi="Wingdings"/>
        <w:color w:val="auto"/>
      </w:rPr>
    </w:lvl>
    <w:lvl w:ilvl="1" w:tplc="4B1A0D8F">
      <w:start w:val="1"/>
      <w:numFmt w:val="bullet"/>
      <w:suff w:val="tab"/>
      <w:lvlText w:val="o"/>
      <w:lvlJc w:val="left"/>
      <w:pPr>
        <w:ind w:hanging="360" w:left="1440"/>
      </w:pPr>
      <w:rPr>
        <w:rFonts w:ascii="Courier New" w:hAnsi="Courier New"/>
      </w:rPr>
    </w:lvl>
    <w:lvl w:ilvl="2" w:tplc="45F933EB">
      <w:start w:val="1"/>
      <w:numFmt w:val="bullet"/>
      <w:suff w:val="tab"/>
      <w:lvlText w:val=""/>
      <w:lvlJc w:val="left"/>
      <w:pPr>
        <w:ind w:hanging="360" w:left="2160"/>
      </w:pPr>
      <w:rPr>
        <w:rFonts w:ascii="Wingdings" w:hAnsi="Wingdings"/>
      </w:rPr>
    </w:lvl>
    <w:lvl w:ilvl="3" w:tplc="38F94EA6">
      <w:start w:val="1"/>
      <w:numFmt w:val="bullet"/>
      <w:suff w:val="tab"/>
      <w:lvlText w:val=""/>
      <w:lvlJc w:val="left"/>
      <w:pPr>
        <w:ind w:hanging="360" w:left="2880"/>
      </w:pPr>
      <w:rPr>
        <w:rFonts w:ascii="Symbol" w:hAnsi="Symbol"/>
      </w:rPr>
    </w:lvl>
    <w:lvl w:ilvl="4" w:tplc="3FDD2DC1">
      <w:start w:val="1"/>
      <w:numFmt w:val="bullet"/>
      <w:suff w:val="tab"/>
      <w:lvlText w:val="o"/>
      <w:lvlJc w:val="left"/>
      <w:pPr>
        <w:ind w:hanging="360" w:left="3600"/>
      </w:pPr>
      <w:rPr>
        <w:rFonts w:ascii="Courier New" w:hAnsi="Courier New"/>
      </w:rPr>
    </w:lvl>
    <w:lvl w:ilvl="5" w:tplc="7ED40974">
      <w:start w:val="1"/>
      <w:numFmt w:val="bullet"/>
      <w:suff w:val="tab"/>
      <w:lvlText w:val=""/>
      <w:lvlJc w:val="left"/>
      <w:pPr>
        <w:ind w:hanging="360" w:left="4320"/>
      </w:pPr>
      <w:rPr>
        <w:rFonts w:ascii="Wingdings" w:hAnsi="Wingdings"/>
      </w:rPr>
    </w:lvl>
    <w:lvl w:ilvl="6" w:tplc="69447BE4">
      <w:start w:val="1"/>
      <w:numFmt w:val="bullet"/>
      <w:suff w:val="tab"/>
      <w:lvlText w:val=""/>
      <w:lvlJc w:val="left"/>
      <w:pPr>
        <w:ind w:hanging="360" w:left="5040"/>
      </w:pPr>
      <w:rPr>
        <w:rFonts w:ascii="Symbol" w:hAnsi="Symbol"/>
      </w:rPr>
    </w:lvl>
    <w:lvl w:ilvl="7" w:tplc="4A04993F">
      <w:start w:val="1"/>
      <w:numFmt w:val="bullet"/>
      <w:suff w:val="tab"/>
      <w:lvlText w:val="o"/>
      <w:lvlJc w:val="left"/>
      <w:pPr>
        <w:ind w:hanging="360" w:left="5760"/>
      </w:pPr>
      <w:rPr>
        <w:rFonts w:ascii="Courier New" w:hAnsi="Courier New"/>
      </w:rPr>
    </w:lvl>
    <w:lvl w:ilvl="8" w:tplc="62B569EF">
      <w:start w:val="1"/>
      <w:numFmt w:val="bullet"/>
      <w:suff w:val="tab"/>
      <w:lvlText w:val=""/>
      <w:lvlJc w:val="left"/>
      <w:pPr>
        <w:ind w:hanging="360" w:left="6480"/>
      </w:pPr>
      <w:rPr>
        <w:rFonts w:ascii="Wingdings" w:hAnsi="Wingdings"/>
      </w:rPr>
    </w:lvl>
  </w:abstractNum>
  <w:abstractNum w:abstractNumId="1">
    <w:nsid w:val="02966975"/>
    <w:multiLevelType w:val="hybridMultilevel"/>
    <w:lvl w:ilvl="0" w:tplc="49C3F8D8">
      <w:start w:val="1"/>
      <w:numFmt w:val="bullet"/>
      <w:suff w:val="tab"/>
      <w:lvlText w:val=""/>
      <w:lvlJc w:val="left"/>
      <w:pPr>
        <w:ind w:hanging="360" w:left="720"/>
      </w:pPr>
      <w:rPr>
        <w:rFonts w:ascii="Wingdings" w:hAnsi="Wingdings"/>
      </w:rPr>
    </w:lvl>
    <w:lvl w:ilvl="1" w:tplc="07CB1822">
      <w:start w:val="1"/>
      <w:numFmt w:val="bullet"/>
      <w:suff w:val="tab"/>
      <w:lvlText w:val="o"/>
      <w:lvlJc w:val="left"/>
      <w:pPr>
        <w:ind w:hanging="360" w:left="1440"/>
      </w:pPr>
      <w:rPr>
        <w:rFonts w:ascii="Courier New" w:hAnsi="Courier New"/>
      </w:rPr>
    </w:lvl>
    <w:lvl w:ilvl="2" w:tplc="78F1E1BB">
      <w:start w:val="1"/>
      <w:numFmt w:val="bullet"/>
      <w:suff w:val="tab"/>
      <w:lvlText w:val=""/>
      <w:lvlJc w:val="left"/>
      <w:pPr>
        <w:ind w:hanging="360" w:left="2160"/>
      </w:pPr>
      <w:rPr>
        <w:rFonts w:ascii="Wingdings" w:hAnsi="Wingdings"/>
      </w:rPr>
    </w:lvl>
    <w:lvl w:ilvl="3" w:tplc="0E2ED416">
      <w:start w:val="1"/>
      <w:numFmt w:val="bullet"/>
      <w:suff w:val="tab"/>
      <w:lvlText w:val=""/>
      <w:lvlJc w:val="left"/>
      <w:pPr>
        <w:ind w:hanging="360" w:left="2880"/>
      </w:pPr>
      <w:rPr>
        <w:rFonts w:ascii="Symbol" w:hAnsi="Symbol"/>
      </w:rPr>
    </w:lvl>
    <w:lvl w:ilvl="4" w:tplc="78AB4EB3">
      <w:start w:val="1"/>
      <w:numFmt w:val="bullet"/>
      <w:suff w:val="tab"/>
      <w:lvlText w:val="o"/>
      <w:lvlJc w:val="left"/>
      <w:pPr>
        <w:ind w:hanging="360" w:left="3600"/>
      </w:pPr>
      <w:rPr>
        <w:rFonts w:ascii="Courier New" w:hAnsi="Courier New"/>
      </w:rPr>
    </w:lvl>
    <w:lvl w:ilvl="5" w:tplc="18D20702">
      <w:start w:val="1"/>
      <w:numFmt w:val="bullet"/>
      <w:suff w:val="tab"/>
      <w:lvlText w:val=""/>
      <w:lvlJc w:val="left"/>
      <w:pPr>
        <w:ind w:hanging="360" w:left="4320"/>
      </w:pPr>
      <w:rPr>
        <w:rFonts w:ascii="Wingdings" w:hAnsi="Wingdings"/>
      </w:rPr>
    </w:lvl>
    <w:lvl w:ilvl="6" w:tplc="767A10A8">
      <w:start w:val="1"/>
      <w:numFmt w:val="bullet"/>
      <w:suff w:val="tab"/>
      <w:lvlText w:val=""/>
      <w:lvlJc w:val="left"/>
      <w:pPr>
        <w:ind w:hanging="360" w:left="5040"/>
      </w:pPr>
      <w:rPr>
        <w:rFonts w:ascii="Symbol" w:hAnsi="Symbol"/>
      </w:rPr>
    </w:lvl>
    <w:lvl w:ilvl="7" w:tplc="4EA8B91B">
      <w:start w:val="1"/>
      <w:numFmt w:val="bullet"/>
      <w:suff w:val="tab"/>
      <w:lvlText w:val="o"/>
      <w:lvlJc w:val="left"/>
      <w:pPr>
        <w:ind w:hanging="360" w:left="5760"/>
      </w:pPr>
      <w:rPr>
        <w:rFonts w:ascii="Courier New" w:hAnsi="Courier New"/>
      </w:rPr>
    </w:lvl>
    <w:lvl w:ilvl="8" w:tplc="4D071A93">
      <w:start w:val="1"/>
      <w:numFmt w:val="bullet"/>
      <w:suff w:val="tab"/>
      <w:lvlText w:val=""/>
      <w:lvlJc w:val="left"/>
      <w:pPr>
        <w:ind w:hanging="360" w:left="6480"/>
      </w:pPr>
      <w:rPr>
        <w:rFonts w:ascii="Wingdings" w:hAnsi="Wingdings"/>
      </w:rPr>
    </w:lvl>
  </w:abstractNum>
  <w:abstractNum w:abstractNumId="2">
    <w:nsid w:val="02ED7000"/>
    <w:multiLevelType w:val="hybridMultilevel"/>
    <w:lvl w:ilvl="0" w:tplc="08E6541D">
      <w:start w:val="1"/>
      <w:numFmt w:val="bullet"/>
      <w:suff w:val="tab"/>
      <w:lvlText w:val=""/>
      <w:lvlJc w:val="left"/>
      <w:pPr>
        <w:ind w:hanging="360" w:left="720"/>
      </w:pPr>
      <w:rPr>
        <w:rFonts w:ascii="Symbol" w:hAnsi="Symbol"/>
      </w:rPr>
    </w:lvl>
    <w:lvl w:ilvl="1" w:tplc="4BC11442">
      <w:start w:val="1"/>
      <w:numFmt w:val="bullet"/>
      <w:suff w:val="tab"/>
      <w:lvlText w:val=""/>
      <w:lvlJc w:val="left"/>
      <w:pPr>
        <w:ind w:hanging="360" w:left="1440"/>
      </w:pPr>
      <w:rPr>
        <w:rFonts w:ascii="Symbol" w:hAnsi="Symbol"/>
      </w:rPr>
    </w:lvl>
    <w:lvl w:ilvl="2" w:tplc="52F9BC50">
      <w:start w:val="1"/>
      <w:numFmt w:val="bullet"/>
      <w:suff w:val="tab"/>
      <w:lvlText w:val=""/>
      <w:lvlJc w:val="left"/>
      <w:pPr>
        <w:ind w:hanging="360" w:left="2160"/>
      </w:pPr>
      <w:rPr>
        <w:rFonts w:ascii="Wingdings" w:hAnsi="Wingdings"/>
      </w:rPr>
    </w:lvl>
    <w:lvl w:ilvl="3" w:tplc="7423CA87">
      <w:start w:val="1"/>
      <w:numFmt w:val="bullet"/>
      <w:suff w:val="tab"/>
      <w:lvlText w:val=""/>
      <w:lvlJc w:val="left"/>
      <w:pPr>
        <w:ind w:hanging="360" w:left="2880"/>
      </w:pPr>
      <w:rPr>
        <w:rFonts w:ascii="Symbol" w:hAnsi="Symbol"/>
      </w:rPr>
    </w:lvl>
    <w:lvl w:ilvl="4" w:tplc="3DFB984B">
      <w:start w:val="1"/>
      <w:numFmt w:val="bullet"/>
      <w:suff w:val="tab"/>
      <w:lvlText w:val="o"/>
      <w:lvlJc w:val="left"/>
      <w:pPr>
        <w:ind w:hanging="360" w:left="3600"/>
      </w:pPr>
      <w:rPr>
        <w:rFonts w:ascii="Courier New" w:hAnsi="Courier New"/>
      </w:rPr>
    </w:lvl>
    <w:lvl w:ilvl="5" w:tplc="3E5B9523">
      <w:start w:val="1"/>
      <w:numFmt w:val="bullet"/>
      <w:suff w:val="tab"/>
      <w:lvlText w:val=""/>
      <w:lvlJc w:val="left"/>
      <w:pPr>
        <w:ind w:hanging="360" w:left="4320"/>
      </w:pPr>
      <w:rPr>
        <w:rFonts w:ascii="Wingdings" w:hAnsi="Wingdings"/>
      </w:rPr>
    </w:lvl>
    <w:lvl w:ilvl="6" w:tplc="2C926672">
      <w:start w:val="1"/>
      <w:numFmt w:val="bullet"/>
      <w:suff w:val="tab"/>
      <w:lvlText w:val=""/>
      <w:lvlJc w:val="left"/>
      <w:pPr>
        <w:ind w:hanging="360" w:left="5040"/>
      </w:pPr>
      <w:rPr>
        <w:rFonts w:ascii="Symbol" w:hAnsi="Symbol"/>
      </w:rPr>
    </w:lvl>
    <w:lvl w:ilvl="7" w:tplc="5DBD637C">
      <w:start w:val="1"/>
      <w:numFmt w:val="bullet"/>
      <w:suff w:val="tab"/>
      <w:lvlText w:val="o"/>
      <w:lvlJc w:val="left"/>
      <w:pPr>
        <w:ind w:hanging="360" w:left="5760"/>
      </w:pPr>
      <w:rPr>
        <w:rFonts w:ascii="Courier New" w:hAnsi="Courier New"/>
      </w:rPr>
    </w:lvl>
    <w:lvl w:ilvl="8" w:tplc="5478A306">
      <w:start w:val="1"/>
      <w:numFmt w:val="bullet"/>
      <w:suff w:val="tab"/>
      <w:lvlText w:val=""/>
      <w:lvlJc w:val="left"/>
      <w:pPr>
        <w:ind w:hanging="360" w:left="6480"/>
      </w:pPr>
      <w:rPr>
        <w:rFonts w:ascii="Wingdings" w:hAnsi="Wingdings"/>
      </w:rPr>
    </w:lvl>
  </w:abstractNum>
  <w:abstractNum w:abstractNumId="3">
    <w:nsid w:val="04C65D49"/>
    <w:multiLevelType w:val="hybridMultilevel"/>
    <w:lvl w:ilvl="0" w:tplc="6B6DC196">
      <w:start w:val="1"/>
      <w:numFmt w:val="bullet"/>
      <w:suff w:val="tab"/>
      <w:lvlText w:val=""/>
      <w:lvlJc w:val="left"/>
      <w:pPr>
        <w:ind w:hanging="360" w:left="783"/>
      </w:pPr>
      <w:rPr>
        <w:rFonts w:ascii="Wingdings" w:hAnsi="Wingdings"/>
      </w:rPr>
    </w:lvl>
    <w:lvl w:ilvl="1" w:tplc="0FBE7188">
      <w:start w:val="1"/>
      <w:numFmt w:val="bullet"/>
      <w:suff w:val="tab"/>
      <w:lvlText w:val="o"/>
      <w:lvlJc w:val="left"/>
      <w:pPr>
        <w:ind w:hanging="360" w:left="1503"/>
      </w:pPr>
      <w:rPr>
        <w:rFonts w:ascii="Courier New" w:hAnsi="Courier New"/>
      </w:rPr>
    </w:lvl>
    <w:lvl w:ilvl="2" w:tplc="1748A308">
      <w:start w:val="1"/>
      <w:numFmt w:val="bullet"/>
      <w:suff w:val="tab"/>
      <w:lvlText w:val=""/>
      <w:lvlJc w:val="left"/>
      <w:pPr>
        <w:ind w:hanging="360" w:left="2223"/>
      </w:pPr>
      <w:rPr>
        <w:rFonts w:ascii="Wingdings" w:hAnsi="Wingdings"/>
      </w:rPr>
    </w:lvl>
    <w:lvl w:ilvl="3" w:tplc="1A62127F">
      <w:start w:val="1"/>
      <w:numFmt w:val="bullet"/>
      <w:suff w:val="tab"/>
      <w:lvlText w:val=""/>
      <w:lvlJc w:val="left"/>
      <w:pPr>
        <w:ind w:hanging="360" w:left="2943"/>
      </w:pPr>
      <w:rPr>
        <w:rFonts w:ascii="Symbol" w:hAnsi="Symbol"/>
      </w:rPr>
    </w:lvl>
    <w:lvl w:ilvl="4" w:tplc="2EF3D9C7">
      <w:start w:val="1"/>
      <w:numFmt w:val="bullet"/>
      <w:suff w:val="tab"/>
      <w:lvlText w:val="o"/>
      <w:lvlJc w:val="left"/>
      <w:pPr>
        <w:ind w:hanging="360" w:left="3663"/>
      </w:pPr>
      <w:rPr>
        <w:rFonts w:ascii="Courier New" w:hAnsi="Courier New"/>
      </w:rPr>
    </w:lvl>
    <w:lvl w:ilvl="5" w:tplc="4D3DF286">
      <w:start w:val="1"/>
      <w:numFmt w:val="bullet"/>
      <w:suff w:val="tab"/>
      <w:lvlText w:val=""/>
      <w:lvlJc w:val="left"/>
      <w:pPr>
        <w:ind w:hanging="360" w:left="4383"/>
      </w:pPr>
      <w:rPr>
        <w:rFonts w:ascii="Wingdings" w:hAnsi="Wingdings"/>
      </w:rPr>
    </w:lvl>
    <w:lvl w:ilvl="6" w:tplc="2807675D">
      <w:start w:val="1"/>
      <w:numFmt w:val="bullet"/>
      <w:suff w:val="tab"/>
      <w:lvlText w:val=""/>
      <w:lvlJc w:val="left"/>
      <w:pPr>
        <w:ind w:hanging="360" w:left="5103"/>
      </w:pPr>
      <w:rPr>
        <w:rFonts w:ascii="Symbol" w:hAnsi="Symbol"/>
      </w:rPr>
    </w:lvl>
    <w:lvl w:ilvl="7" w:tplc="319DAA14">
      <w:start w:val="1"/>
      <w:numFmt w:val="bullet"/>
      <w:suff w:val="tab"/>
      <w:lvlText w:val="o"/>
      <w:lvlJc w:val="left"/>
      <w:pPr>
        <w:ind w:hanging="360" w:left="5823"/>
      </w:pPr>
      <w:rPr>
        <w:rFonts w:ascii="Courier New" w:hAnsi="Courier New"/>
      </w:rPr>
    </w:lvl>
    <w:lvl w:ilvl="8" w:tplc="54D81364">
      <w:start w:val="1"/>
      <w:numFmt w:val="bullet"/>
      <w:suff w:val="tab"/>
      <w:lvlText w:val=""/>
      <w:lvlJc w:val="left"/>
      <w:pPr>
        <w:ind w:hanging="360" w:left="6543"/>
      </w:pPr>
      <w:rPr>
        <w:rFonts w:ascii="Wingdings" w:hAnsi="Wingdings"/>
      </w:rPr>
    </w:lvl>
  </w:abstractNum>
  <w:abstractNum w:abstractNumId="4">
    <w:nsid w:val="04EF6CCE"/>
    <w:multiLevelType w:val="hybridMultilevel"/>
    <w:lvl w:ilvl="0" w:tplc="367AB808">
      <w:start w:val="1"/>
      <w:numFmt w:val="bullet"/>
      <w:suff w:val="tab"/>
      <w:lvlText w:val=""/>
      <w:lvlJc w:val="left"/>
      <w:pPr>
        <w:ind w:hanging="360" w:left="720"/>
        <w:tabs>
          <w:tab w:val="left" w:pos="720" w:leader="none"/>
        </w:tabs>
      </w:pPr>
      <w:rPr>
        <w:rFonts w:ascii="Wingdings" w:hAnsi="Wingdings"/>
      </w:rPr>
    </w:lvl>
    <w:lvl w:ilvl="1" w:tplc="50457C62">
      <w:start w:val="1"/>
      <w:numFmt w:val="bullet"/>
      <w:suff w:val="tab"/>
      <w:lvlText w:val="o"/>
      <w:lvlJc w:val="left"/>
      <w:pPr>
        <w:ind w:hanging="360" w:left="1440"/>
        <w:tabs>
          <w:tab w:val="left" w:pos="1440" w:leader="none"/>
        </w:tabs>
      </w:pPr>
      <w:rPr>
        <w:rFonts w:ascii="Courier New" w:hAnsi="Courier New"/>
      </w:rPr>
    </w:lvl>
    <w:lvl w:ilvl="2" w:tplc="10EC8E1B">
      <w:start w:val="1"/>
      <w:numFmt w:val="bullet"/>
      <w:suff w:val="tab"/>
      <w:lvlText w:val=""/>
      <w:lvlJc w:val="left"/>
      <w:pPr>
        <w:ind w:hanging="360" w:left="2160"/>
        <w:tabs>
          <w:tab w:val="left" w:pos="2160" w:leader="none"/>
        </w:tabs>
      </w:pPr>
      <w:rPr>
        <w:rFonts w:ascii="Wingdings" w:hAnsi="Wingdings"/>
      </w:rPr>
    </w:lvl>
    <w:lvl w:ilvl="3" w:tplc="6B3C6855">
      <w:start w:val="1"/>
      <w:numFmt w:val="bullet"/>
      <w:suff w:val="tab"/>
      <w:lvlText w:val=""/>
      <w:lvlJc w:val="left"/>
      <w:pPr>
        <w:ind w:hanging="360" w:left="2880"/>
        <w:tabs>
          <w:tab w:val="left" w:pos="2880" w:leader="none"/>
        </w:tabs>
      </w:pPr>
      <w:rPr>
        <w:rFonts w:ascii="Symbol" w:hAnsi="Symbol"/>
      </w:rPr>
    </w:lvl>
    <w:lvl w:ilvl="4" w:tplc="711F2D15">
      <w:start w:val="1"/>
      <w:numFmt w:val="bullet"/>
      <w:suff w:val="tab"/>
      <w:lvlText w:val="o"/>
      <w:lvlJc w:val="left"/>
      <w:pPr>
        <w:ind w:hanging="360" w:left="3600"/>
        <w:tabs>
          <w:tab w:val="left" w:pos="3600" w:leader="none"/>
        </w:tabs>
      </w:pPr>
      <w:rPr>
        <w:rFonts w:ascii="Courier New" w:hAnsi="Courier New"/>
      </w:rPr>
    </w:lvl>
    <w:lvl w:ilvl="5" w:tplc="7DA8291A">
      <w:start w:val="1"/>
      <w:numFmt w:val="bullet"/>
      <w:suff w:val="tab"/>
      <w:lvlText w:val=""/>
      <w:lvlJc w:val="left"/>
      <w:pPr>
        <w:ind w:hanging="360" w:left="4320"/>
        <w:tabs>
          <w:tab w:val="left" w:pos="4320" w:leader="none"/>
        </w:tabs>
      </w:pPr>
      <w:rPr>
        <w:rFonts w:ascii="Wingdings" w:hAnsi="Wingdings"/>
      </w:rPr>
    </w:lvl>
    <w:lvl w:ilvl="6" w:tplc="7DE95D3B">
      <w:start w:val="1"/>
      <w:numFmt w:val="bullet"/>
      <w:suff w:val="tab"/>
      <w:lvlText w:val=""/>
      <w:lvlJc w:val="left"/>
      <w:pPr>
        <w:ind w:hanging="360" w:left="5040"/>
        <w:tabs>
          <w:tab w:val="left" w:pos="5040" w:leader="none"/>
        </w:tabs>
      </w:pPr>
      <w:rPr>
        <w:rFonts w:ascii="Symbol" w:hAnsi="Symbol"/>
      </w:rPr>
    </w:lvl>
    <w:lvl w:ilvl="7" w:tplc="6725FB7A">
      <w:start w:val="1"/>
      <w:numFmt w:val="bullet"/>
      <w:suff w:val="tab"/>
      <w:lvlText w:val="o"/>
      <w:lvlJc w:val="left"/>
      <w:pPr>
        <w:ind w:hanging="360" w:left="5760"/>
        <w:tabs>
          <w:tab w:val="left" w:pos="5760" w:leader="none"/>
        </w:tabs>
      </w:pPr>
      <w:rPr>
        <w:rFonts w:ascii="Courier New" w:hAnsi="Courier New"/>
      </w:rPr>
    </w:lvl>
    <w:lvl w:ilvl="8" w:tplc="787D7AAD">
      <w:start w:val="1"/>
      <w:numFmt w:val="bullet"/>
      <w:suff w:val="tab"/>
      <w:lvlText w:val=""/>
      <w:lvlJc w:val="left"/>
      <w:pPr>
        <w:ind w:hanging="360" w:left="6480"/>
        <w:tabs>
          <w:tab w:val="left" w:pos="6480" w:leader="none"/>
        </w:tabs>
      </w:pPr>
      <w:rPr>
        <w:rFonts w:ascii="Wingdings" w:hAnsi="Wingdings"/>
      </w:rPr>
    </w:lvl>
  </w:abstractNum>
  <w:abstractNum w:abstractNumId="5">
    <w:nsid w:val="09D44397"/>
    <w:multiLevelType w:val="hybridMultilevel"/>
    <w:lvl w:ilvl="0" w:tplc="26D43CB0">
      <w:start w:val="1"/>
      <w:numFmt w:val="bullet"/>
      <w:suff w:val="tab"/>
      <w:lvlText w:val=""/>
      <w:lvlJc w:val="left"/>
      <w:pPr>
        <w:ind w:hanging="360" w:left="720"/>
      </w:pPr>
      <w:rPr>
        <w:rFonts w:ascii="Symbol" w:hAnsi="Symbol"/>
      </w:rPr>
    </w:lvl>
    <w:lvl w:ilvl="1" w:tplc="729F92B8">
      <w:start w:val="1"/>
      <w:numFmt w:val="bullet"/>
      <w:suff w:val="tab"/>
      <w:lvlText w:val="o"/>
      <w:lvlJc w:val="left"/>
      <w:pPr>
        <w:ind w:hanging="360" w:left="1440"/>
      </w:pPr>
      <w:rPr>
        <w:rFonts w:ascii="Courier New" w:hAnsi="Courier New"/>
      </w:rPr>
    </w:lvl>
    <w:lvl w:ilvl="2" w:tplc="3EE7D795">
      <w:start w:val="1"/>
      <w:numFmt w:val="bullet"/>
      <w:suff w:val="tab"/>
      <w:lvlText w:val=""/>
      <w:lvlJc w:val="left"/>
      <w:pPr>
        <w:ind w:hanging="360" w:left="2160"/>
      </w:pPr>
      <w:rPr>
        <w:rFonts w:ascii="Wingdings" w:hAnsi="Wingdings"/>
      </w:rPr>
    </w:lvl>
    <w:lvl w:ilvl="3" w:tplc="432DBB9F">
      <w:start w:val="1"/>
      <w:numFmt w:val="bullet"/>
      <w:suff w:val="tab"/>
      <w:lvlText w:val=""/>
      <w:lvlJc w:val="left"/>
      <w:pPr>
        <w:ind w:hanging="360" w:left="2880"/>
      </w:pPr>
      <w:rPr>
        <w:rFonts w:ascii="Symbol" w:hAnsi="Symbol"/>
      </w:rPr>
    </w:lvl>
    <w:lvl w:ilvl="4" w:tplc="76A6D7D6">
      <w:start w:val="1"/>
      <w:numFmt w:val="bullet"/>
      <w:suff w:val="tab"/>
      <w:lvlText w:val="o"/>
      <w:lvlJc w:val="left"/>
      <w:pPr>
        <w:ind w:hanging="360" w:left="3600"/>
      </w:pPr>
      <w:rPr>
        <w:rFonts w:ascii="Courier New" w:hAnsi="Courier New"/>
      </w:rPr>
    </w:lvl>
    <w:lvl w:ilvl="5" w:tplc="39E7B43C">
      <w:start w:val="1"/>
      <w:numFmt w:val="bullet"/>
      <w:suff w:val="tab"/>
      <w:lvlText w:val=""/>
      <w:lvlJc w:val="left"/>
      <w:pPr>
        <w:ind w:hanging="360" w:left="4320"/>
      </w:pPr>
      <w:rPr>
        <w:rFonts w:ascii="Wingdings" w:hAnsi="Wingdings"/>
      </w:rPr>
    </w:lvl>
    <w:lvl w:ilvl="6" w:tplc="5D659CEC">
      <w:start w:val="1"/>
      <w:numFmt w:val="bullet"/>
      <w:suff w:val="tab"/>
      <w:lvlText w:val=""/>
      <w:lvlJc w:val="left"/>
      <w:pPr>
        <w:ind w:hanging="360" w:left="5040"/>
      </w:pPr>
      <w:rPr>
        <w:rFonts w:ascii="Symbol" w:hAnsi="Symbol"/>
      </w:rPr>
    </w:lvl>
    <w:lvl w:ilvl="7" w:tplc="0ABA52D4">
      <w:start w:val="1"/>
      <w:numFmt w:val="bullet"/>
      <w:suff w:val="tab"/>
      <w:lvlText w:val="o"/>
      <w:lvlJc w:val="left"/>
      <w:pPr>
        <w:ind w:hanging="360" w:left="5760"/>
      </w:pPr>
      <w:rPr>
        <w:rFonts w:ascii="Courier New" w:hAnsi="Courier New"/>
      </w:rPr>
    </w:lvl>
    <w:lvl w:ilvl="8" w:tplc="160EC068">
      <w:start w:val="1"/>
      <w:numFmt w:val="bullet"/>
      <w:suff w:val="tab"/>
      <w:lvlText w:val=""/>
      <w:lvlJc w:val="left"/>
      <w:pPr>
        <w:ind w:hanging="360" w:left="6480"/>
      </w:pPr>
      <w:rPr>
        <w:rFonts w:ascii="Wingdings" w:hAnsi="Wingdings"/>
      </w:rPr>
    </w:lvl>
  </w:abstractNum>
  <w:abstractNum w:abstractNumId="6">
    <w:nsid w:val="0A5F187F"/>
    <w:multiLevelType w:val="hybridMultilevel"/>
    <w:lvl w:ilvl="0" w:tplc="2F7F5524">
      <w:start w:val="1"/>
      <w:numFmt w:val="bullet"/>
      <w:suff w:val="tab"/>
      <w:lvlText w:val=""/>
      <w:lvlJc w:val="left"/>
      <w:pPr>
        <w:ind w:hanging="360" w:left="360"/>
      </w:pPr>
      <w:rPr>
        <w:rFonts w:ascii="Symbol" w:hAnsi="Symbol"/>
        <w:color w:val="auto"/>
      </w:rPr>
    </w:lvl>
    <w:lvl w:ilvl="1" w:tplc="1B430941">
      <w:start w:val="1"/>
      <w:numFmt w:val="bullet"/>
      <w:suff w:val="tab"/>
      <w:lvlText w:val="o"/>
      <w:lvlJc w:val="left"/>
      <w:pPr>
        <w:ind w:hanging="360" w:left="1440"/>
      </w:pPr>
      <w:rPr>
        <w:rFonts w:ascii="Courier New" w:hAnsi="Courier New"/>
      </w:rPr>
    </w:lvl>
    <w:lvl w:ilvl="2" w:tplc="0D1E7644">
      <w:start w:val="1"/>
      <w:numFmt w:val="bullet"/>
      <w:suff w:val="tab"/>
      <w:lvlText w:val=""/>
      <w:lvlJc w:val="left"/>
      <w:pPr>
        <w:ind w:hanging="360" w:left="2160"/>
      </w:pPr>
      <w:rPr>
        <w:rFonts w:ascii="Wingdings" w:hAnsi="Wingdings"/>
      </w:rPr>
    </w:lvl>
    <w:lvl w:ilvl="3" w:tplc="079D9FC7">
      <w:start w:val="1"/>
      <w:numFmt w:val="bullet"/>
      <w:suff w:val="tab"/>
      <w:lvlText w:val=""/>
      <w:lvlJc w:val="left"/>
      <w:pPr>
        <w:ind w:hanging="360" w:left="2880"/>
      </w:pPr>
      <w:rPr>
        <w:rFonts w:ascii="Symbol" w:hAnsi="Symbol"/>
      </w:rPr>
    </w:lvl>
    <w:lvl w:ilvl="4" w:tplc="0C66E933">
      <w:start w:val="1"/>
      <w:numFmt w:val="bullet"/>
      <w:suff w:val="tab"/>
      <w:lvlText w:val="o"/>
      <w:lvlJc w:val="left"/>
      <w:pPr>
        <w:ind w:hanging="360" w:left="3600"/>
      </w:pPr>
      <w:rPr>
        <w:rFonts w:ascii="Courier New" w:hAnsi="Courier New"/>
      </w:rPr>
    </w:lvl>
    <w:lvl w:ilvl="5" w:tplc="621FCA43">
      <w:start w:val="1"/>
      <w:numFmt w:val="bullet"/>
      <w:suff w:val="tab"/>
      <w:lvlText w:val=""/>
      <w:lvlJc w:val="left"/>
      <w:pPr>
        <w:ind w:hanging="360" w:left="4320"/>
      </w:pPr>
      <w:rPr>
        <w:rFonts w:ascii="Wingdings" w:hAnsi="Wingdings"/>
      </w:rPr>
    </w:lvl>
    <w:lvl w:ilvl="6" w:tplc="2A5B676E">
      <w:start w:val="1"/>
      <w:numFmt w:val="bullet"/>
      <w:suff w:val="tab"/>
      <w:lvlText w:val=""/>
      <w:lvlJc w:val="left"/>
      <w:pPr>
        <w:ind w:hanging="360" w:left="5040"/>
      </w:pPr>
      <w:rPr>
        <w:rFonts w:ascii="Symbol" w:hAnsi="Symbol"/>
      </w:rPr>
    </w:lvl>
    <w:lvl w:ilvl="7" w:tplc="7DD6BA4D">
      <w:start w:val="1"/>
      <w:numFmt w:val="bullet"/>
      <w:suff w:val="tab"/>
      <w:lvlText w:val="o"/>
      <w:lvlJc w:val="left"/>
      <w:pPr>
        <w:ind w:hanging="360" w:left="5760"/>
      </w:pPr>
      <w:rPr>
        <w:rFonts w:ascii="Courier New" w:hAnsi="Courier New"/>
      </w:rPr>
    </w:lvl>
    <w:lvl w:ilvl="8" w:tplc="3A4628B7">
      <w:start w:val="1"/>
      <w:numFmt w:val="bullet"/>
      <w:suff w:val="tab"/>
      <w:lvlText w:val=""/>
      <w:lvlJc w:val="left"/>
      <w:pPr>
        <w:ind w:hanging="360" w:left="6480"/>
      </w:pPr>
      <w:rPr>
        <w:rFonts w:ascii="Wingdings" w:hAnsi="Wingdings"/>
      </w:rPr>
    </w:lvl>
  </w:abstractNum>
  <w:abstractNum w:abstractNumId="7">
    <w:nsid w:val="0AA63D5E"/>
    <w:multiLevelType w:val="hybridMultilevel"/>
    <w:lvl w:ilvl="0" w:tplc="4B6CC7E7">
      <w:start w:val="1"/>
      <w:numFmt w:val="bullet"/>
      <w:suff w:val="tab"/>
      <w:lvlText w:val=""/>
      <w:lvlJc w:val="left"/>
      <w:pPr>
        <w:ind w:hanging="360" w:left="720"/>
      </w:pPr>
      <w:rPr>
        <w:rFonts w:ascii="Wingdings" w:hAnsi="Wingdings"/>
        <w:color w:val="auto"/>
      </w:rPr>
    </w:lvl>
    <w:lvl w:ilvl="1" w:tplc="2F61E759">
      <w:start w:val="1"/>
      <w:numFmt w:val="bullet"/>
      <w:suff w:val="tab"/>
      <w:lvlText w:val="o"/>
      <w:lvlJc w:val="left"/>
      <w:pPr>
        <w:ind w:hanging="360" w:left="1440"/>
      </w:pPr>
      <w:rPr>
        <w:rFonts w:ascii="Courier New" w:hAnsi="Courier New"/>
      </w:rPr>
    </w:lvl>
    <w:lvl w:ilvl="2" w:tplc="58D73E5A">
      <w:start w:val="1"/>
      <w:numFmt w:val="bullet"/>
      <w:suff w:val="tab"/>
      <w:lvlText w:val=""/>
      <w:lvlJc w:val="left"/>
      <w:pPr>
        <w:ind w:hanging="360" w:left="2160"/>
      </w:pPr>
      <w:rPr>
        <w:rFonts w:ascii="Wingdings" w:hAnsi="Wingdings"/>
      </w:rPr>
    </w:lvl>
    <w:lvl w:ilvl="3" w:tplc="2BB3F034">
      <w:start w:val="1"/>
      <w:numFmt w:val="bullet"/>
      <w:suff w:val="tab"/>
      <w:lvlText w:val=""/>
      <w:lvlJc w:val="left"/>
      <w:pPr>
        <w:ind w:hanging="360" w:left="2880"/>
      </w:pPr>
      <w:rPr>
        <w:rFonts w:ascii="Symbol" w:hAnsi="Symbol"/>
      </w:rPr>
    </w:lvl>
    <w:lvl w:ilvl="4" w:tplc="66276CB7">
      <w:start w:val="1"/>
      <w:numFmt w:val="bullet"/>
      <w:suff w:val="tab"/>
      <w:lvlText w:val="o"/>
      <w:lvlJc w:val="left"/>
      <w:pPr>
        <w:ind w:hanging="360" w:left="3600"/>
      </w:pPr>
      <w:rPr>
        <w:rFonts w:ascii="Courier New" w:hAnsi="Courier New"/>
      </w:rPr>
    </w:lvl>
    <w:lvl w:ilvl="5" w:tplc="470DA59E">
      <w:start w:val="1"/>
      <w:numFmt w:val="bullet"/>
      <w:suff w:val="tab"/>
      <w:lvlText w:val=""/>
      <w:lvlJc w:val="left"/>
      <w:pPr>
        <w:ind w:hanging="360" w:left="4320"/>
      </w:pPr>
      <w:rPr>
        <w:rFonts w:ascii="Wingdings" w:hAnsi="Wingdings"/>
      </w:rPr>
    </w:lvl>
    <w:lvl w:ilvl="6" w:tplc="43F9F39D">
      <w:start w:val="1"/>
      <w:numFmt w:val="bullet"/>
      <w:suff w:val="tab"/>
      <w:lvlText w:val=""/>
      <w:lvlJc w:val="left"/>
      <w:pPr>
        <w:ind w:hanging="360" w:left="5040"/>
      </w:pPr>
      <w:rPr>
        <w:rFonts w:ascii="Symbol" w:hAnsi="Symbol"/>
      </w:rPr>
    </w:lvl>
    <w:lvl w:ilvl="7" w:tplc="3FFF59A0">
      <w:start w:val="1"/>
      <w:numFmt w:val="bullet"/>
      <w:suff w:val="tab"/>
      <w:lvlText w:val="o"/>
      <w:lvlJc w:val="left"/>
      <w:pPr>
        <w:ind w:hanging="360" w:left="5760"/>
      </w:pPr>
      <w:rPr>
        <w:rFonts w:ascii="Courier New" w:hAnsi="Courier New"/>
      </w:rPr>
    </w:lvl>
    <w:lvl w:ilvl="8" w:tplc="7E633CB8">
      <w:start w:val="1"/>
      <w:numFmt w:val="bullet"/>
      <w:suff w:val="tab"/>
      <w:lvlText w:val=""/>
      <w:lvlJc w:val="left"/>
      <w:pPr>
        <w:ind w:hanging="360" w:left="6480"/>
      </w:pPr>
      <w:rPr>
        <w:rFonts w:ascii="Wingdings" w:hAnsi="Wingdings"/>
      </w:rPr>
    </w:lvl>
  </w:abstractNum>
  <w:abstractNum w:abstractNumId="8">
    <w:nsid w:val="0B28210A"/>
    <w:multiLevelType w:val="hybridMultilevel"/>
    <w:lvl w:ilvl="0" w:tplc="3C1A8D78">
      <w:start w:val="1"/>
      <w:numFmt w:val="bullet"/>
      <w:suff w:val="tab"/>
      <w:lvlText w:val=""/>
      <w:lvlJc w:val="left"/>
      <w:pPr>
        <w:ind w:hanging="360" w:left="720"/>
      </w:pPr>
      <w:rPr>
        <w:rFonts w:ascii="Symbol" w:hAnsi="Symbol"/>
      </w:rPr>
    </w:lvl>
    <w:lvl w:ilvl="1" w:tplc="1DA9EBC6">
      <w:start w:val="1"/>
      <w:numFmt w:val="bullet"/>
      <w:suff w:val="tab"/>
      <w:lvlText w:val="o"/>
      <w:lvlJc w:val="left"/>
      <w:pPr>
        <w:ind w:hanging="360" w:left="1440"/>
      </w:pPr>
      <w:rPr>
        <w:rFonts w:ascii="Courier New" w:hAnsi="Courier New"/>
      </w:rPr>
    </w:lvl>
    <w:lvl w:ilvl="2" w:tplc="5AA1E72B">
      <w:start w:val="1"/>
      <w:numFmt w:val="bullet"/>
      <w:suff w:val="tab"/>
      <w:lvlText w:val=""/>
      <w:lvlJc w:val="left"/>
      <w:pPr>
        <w:ind w:hanging="360" w:left="2160"/>
      </w:pPr>
      <w:rPr>
        <w:rFonts w:ascii="Wingdings" w:hAnsi="Wingdings"/>
      </w:rPr>
    </w:lvl>
    <w:lvl w:ilvl="3" w:tplc="55519334">
      <w:start w:val="1"/>
      <w:numFmt w:val="bullet"/>
      <w:suff w:val="tab"/>
      <w:lvlText w:val=""/>
      <w:lvlJc w:val="left"/>
      <w:pPr>
        <w:ind w:hanging="360" w:left="2880"/>
      </w:pPr>
      <w:rPr>
        <w:rFonts w:ascii="Symbol" w:hAnsi="Symbol"/>
      </w:rPr>
    </w:lvl>
    <w:lvl w:ilvl="4" w:tplc="763A6D4B">
      <w:start w:val="1"/>
      <w:numFmt w:val="bullet"/>
      <w:suff w:val="tab"/>
      <w:lvlText w:val="o"/>
      <w:lvlJc w:val="left"/>
      <w:pPr>
        <w:ind w:hanging="360" w:left="3600"/>
      </w:pPr>
      <w:rPr>
        <w:rFonts w:ascii="Courier New" w:hAnsi="Courier New"/>
      </w:rPr>
    </w:lvl>
    <w:lvl w:ilvl="5" w:tplc="56D59CCF">
      <w:start w:val="1"/>
      <w:numFmt w:val="bullet"/>
      <w:suff w:val="tab"/>
      <w:lvlText w:val=""/>
      <w:lvlJc w:val="left"/>
      <w:pPr>
        <w:ind w:hanging="360" w:left="4320"/>
      </w:pPr>
      <w:rPr>
        <w:rFonts w:ascii="Wingdings" w:hAnsi="Wingdings"/>
      </w:rPr>
    </w:lvl>
    <w:lvl w:ilvl="6" w:tplc="45DE1A75">
      <w:start w:val="1"/>
      <w:numFmt w:val="bullet"/>
      <w:suff w:val="tab"/>
      <w:lvlText w:val=""/>
      <w:lvlJc w:val="left"/>
      <w:pPr>
        <w:ind w:hanging="360" w:left="5040"/>
      </w:pPr>
      <w:rPr>
        <w:rFonts w:ascii="Symbol" w:hAnsi="Symbol"/>
      </w:rPr>
    </w:lvl>
    <w:lvl w:ilvl="7" w:tplc="05BE2AC2">
      <w:start w:val="1"/>
      <w:numFmt w:val="bullet"/>
      <w:suff w:val="tab"/>
      <w:lvlText w:val="o"/>
      <w:lvlJc w:val="left"/>
      <w:pPr>
        <w:ind w:hanging="360" w:left="5760"/>
      </w:pPr>
      <w:rPr>
        <w:rFonts w:ascii="Courier New" w:hAnsi="Courier New"/>
      </w:rPr>
    </w:lvl>
    <w:lvl w:ilvl="8" w:tplc="6B1DD0C2">
      <w:start w:val="1"/>
      <w:numFmt w:val="bullet"/>
      <w:suff w:val="tab"/>
      <w:lvlText w:val=""/>
      <w:lvlJc w:val="left"/>
      <w:pPr>
        <w:ind w:hanging="360" w:left="6480"/>
      </w:pPr>
      <w:rPr>
        <w:rFonts w:ascii="Wingdings" w:hAnsi="Wingdings"/>
      </w:rPr>
    </w:lvl>
  </w:abstractNum>
  <w:abstractNum w:abstractNumId="9">
    <w:nsid w:val="0D4A7263"/>
    <w:multiLevelType w:val="hybridMultilevel"/>
    <w:lvl w:ilvl="0" w:tplc="1590CC70">
      <w:start w:val="1"/>
      <w:numFmt w:val="bullet"/>
      <w:suff w:val="tab"/>
      <w:lvlText w:val=""/>
      <w:lvlJc w:val="left"/>
      <w:pPr>
        <w:ind w:hanging="360" w:left="720"/>
        <w:tabs>
          <w:tab w:val="left" w:pos="720" w:leader="none"/>
        </w:tabs>
      </w:pPr>
      <w:rPr>
        <w:rFonts w:ascii="Wingdings" w:hAnsi="Wingdings"/>
      </w:rPr>
    </w:lvl>
    <w:lvl w:ilvl="1" w:tplc="284006F6">
      <w:start w:val="1"/>
      <w:numFmt w:val="bullet"/>
      <w:suff w:val="tab"/>
      <w:lvlText w:val="o"/>
      <w:lvlJc w:val="left"/>
      <w:pPr>
        <w:ind w:hanging="360" w:left="1440"/>
        <w:tabs>
          <w:tab w:val="left" w:pos="1440" w:leader="none"/>
        </w:tabs>
      </w:pPr>
      <w:rPr>
        <w:rFonts w:ascii="Courier New" w:hAnsi="Courier New"/>
      </w:rPr>
    </w:lvl>
    <w:lvl w:ilvl="2" w:tplc="191799B0">
      <w:start w:val="1"/>
      <w:numFmt w:val="bullet"/>
      <w:suff w:val="tab"/>
      <w:lvlText w:val=""/>
      <w:lvlJc w:val="left"/>
      <w:pPr>
        <w:ind w:hanging="360" w:left="2160"/>
        <w:tabs>
          <w:tab w:val="left" w:pos="2160" w:leader="none"/>
        </w:tabs>
      </w:pPr>
      <w:rPr>
        <w:rFonts w:ascii="Wingdings" w:hAnsi="Wingdings"/>
      </w:rPr>
    </w:lvl>
    <w:lvl w:ilvl="3" w:tplc="5D60EECB">
      <w:start w:val="1"/>
      <w:numFmt w:val="bullet"/>
      <w:suff w:val="tab"/>
      <w:lvlText w:val=""/>
      <w:lvlJc w:val="left"/>
      <w:pPr>
        <w:ind w:hanging="360" w:left="2880"/>
        <w:tabs>
          <w:tab w:val="left" w:pos="2880" w:leader="none"/>
        </w:tabs>
      </w:pPr>
      <w:rPr>
        <w:rFonts w:ascii="Symbol" w:hAnsi="Symbol"/>
      </w:rPr>
    </w:lvl>
    <w:lvl w:ilvl="4" w:tplc="3CFC7592">
      <w:start w:val="1"/>
      <w:numFmt w:val="bullet"/>
      <w:suff w:val="tab"/>
      <w:lvlText w:val="o"/>
      <w:lvlJc w:val="left"/>
      <w:pPr>
        <w:ind w:hanging="360" w:left="3600"/>
        <w:tabs>
          <w:tab w:val="left" w:pos="3600" w:leader="none"/>
        </w:tabs>
      </w:pPr>
      <w:rPr>
        <w:rFonts w:ascii="Courier New" w:hAnsi="Courier New"/>
      </w:rPr>
    </w:lvl>
    <w:lvl w:ilvl="5" w:tplc="243987F2">
      <w:start w:val="1"/>
      <w:numFmt w:val="bullet"/>
      <w:suff w:val="tab"/>
      <w:lvlText w:val=""/>
      <w:lvlJc w:val="left"/>
      <w:pPr>
        <w:ind w:hanging="360" w:left="4320"/>
        <w:tabs>
          <w:tab w:val="left" w:pos="4320" w:leader="none"/>
        </w:tabs>
      </w:pPr>
      <w:rPr>
        <w:rFonts w:ascii="Wingdings" w:hAnsi="Wingdings"/>
      </w:rPr>
    </w:lvl>
    <w:lvl w:ilvl="6" w:tplc="372F331D">
      <w:start w:val="1"/>
      <w:numFmt w:val="bullet"/>
      <w:suff w:val="tab"/>
      <w:lvlText w:val=""/>
      <w:lvlJc w:val="left"/>
      <w:pPr>
        <w:ind w:hanging="360" w:left="5040"/>
        <w:tabs>
          <w:tab w:val="left" w:pos="5040" w:leader="none"/>
        </w:tabs>
      </w:pPr>
      <w:rPr>
        <w:rFonts w:ascii="Symbol" w:hAnsi="Symbol"/>
      </w:rPr>
    </w:lvl>
    <w:lvl w:ilvl="7" w:tplc="78881238">
      <w:start w:val="1"/>
      <w:numFmt w:val="bullet"/>
      <w:suff w:val="tab"/>
      <w:lvlText w:val="o"/>
      <w:lvlJc w:val="left"/>
      <w:pPr>
        <w:ind w:hanging="360" w:left="5760"/>
        <w:tabs>
          <w:tab w:val="left" w:pos="5760" w:leader="none"/>
        </w:tabs>
      </w:pPr>
      <w:rPr>
        <w:rFonts w:ascii="Courier New" w:hAnsi="Courier New"/>
      </w:rPr>
    </w:lvl>
    <w:lvl w:ilvl="8" w:tplc="165AA1D3">
      <w:start w:val="1"/>
      <w:numFmt w:val="bullet"/>
      <w:suff w:val="tab"/>
      <w:lvlText w:val=""/>
      <w:lvlJc w:val="left"/>
      <w:pPr>
        <w:ind w:hanging="360" w:left="6480"/>
        <w:tabs>
          <w:tab w:val="left" w:pos="6480" w:leader="none"/>
        </w:tabs>
      </w:pPr>
      <w:rPr>
        <w:rFonts w:ascii="Wingdings" w:hAnsi="Wingdings"/>
      </w:rPr>
    </w:lvl>
  </w:abstractNum>
  <w:abstractNum w:abstractNumId="10">
    <w:nsid w:val="0D8D09C5"/>
    <w:multiLevelType w:val="hybridMultilevel"/>
    <w:lvl w:ilvl="0" w:tplc="47B99E1F">
      <w:start w:val="1"/>
      <w:numFmt w:val="bullet"/>
      <w:suff w:val="tab"/>
      <w:lvlText w:val=""/>
      <w:lvlJc w:val="left"/>
      <w:pPr>
        <w:ind w:hanging="360" w:left="1429"/>
      </w:pPr>
      <w:rPr>
        <w:rFonts w:ascii="Wingdings" w:hAnsi="Wingdings"/>
      </w:rPr>
    </w:lvl>
    <w:lvl w:ilvl="1" w:tplc="2EDD1940">
      <w:start w:val="1"/>
      <w:numFmt w:val="bullet"/>
      <w:suff w:val="tab"/>
      <w:lvlText w:val="o"/>
      <w:lvlJc w:val="left"/>
      <w:pPr>
        <w:ind w:hanging="360" w:left="2149"/>
      </w:pPr>
      <w:rPr>
        <w:rFonts w:ascii="Courier New" w:hAnsi="Courier New"/>
      </w:rPr>
    </w:lvl>
    <w:lvl w:ilvl="2" w:tplc="43DE942F">
      <w:start w:val="1"/>
      <w:numFmt w:val="bullet"/>
      <w:suff w:val="tab"/>
      <w:lvlText w:val=""/>
      <w:lvlJc w:val="left"/>
      <w:pPr>
        <w:ind w:hanging="360" w:left="2869"/>
      </w:pPr>
      <w:rPr>
        <w:rFonts w:ascii="Wingdings" w:hAnsi="Wingdings"/>
      </w:rPr>
    </w:lvl>
    <w:lvl w:ilvl="3" w:tplc="2ECCC3D6">
      <w:start w:val="1"/>
      <w:numFmt w:val="bullet"/>
      <w:suff w:val="tab"/>
      <w:lvlText w:val=""/>
      <w:lvlJc w:val="left"/>
      <w:pPr>
        <w:ind w:hanging="360" w:left="3589"/>
      </w:pPr>
      <w:rPr>
        <w:rFonts w:ascii="Symbol" w:hAnsi="Symbol"/>
      </w:rPr>
    </w:lvl>
    <w:lvl w:ilvl="4" w:tplc="40E101E7">
      <w:start w:val="1"/>
      <w:numFmt w:val="bullet"/>
      <w:suff w:val="tab"/>
      <w:lvlText w:val="o"/>
      <w:lvlJc w:val="left"/>
      <w:pPr>
        <w:ind w:hanging="360" w:left="4309"/>
      </w:pPr>
      <w:rPr>
        <w:rFonts w:ascii="Courier New" w:hAnsi="Courier New"/>
      </w:rPr>
    </w:lvl>
    <w:lvl w:ilvl="5" w:tplc="734872C7">
      <w:start w:val="1"/>
      <w:numFmt w:val="bullet"/>
      <w:suff w:val="tab"/>
      <w:lvlText w:val=""/>
      <w:lvlJc w:val="left"/>
      <w:pPr>
        <w:ind w:hanging="360" w:left="5029"/>
      </w:pPr>
      <w:rPr>
        <w:rFonts w:ascii="Wingdings" w:hAnsi="Wingdings"/>
      </w:rPr>
    </w:lvl>
    <w:lvl w:ilvl="6" w:tplc="43620163">
      <w:start w:val="1"/>
      <w:numFmt w:val="bullet"/>
      <w:suff w:val="tab"/>
      <w:lvlText w:val=""/>
      <w:lvlJc w:val="left"/>
      <w:pPr>
        <w:ind w:hanging="360" w:left="5749"/>
      </w:pPr>
      <w:rPr>
        <w:rFonts w:ascii="Symbol" w:hAnsi="Symbol"/>
      </w:rPr>
    </w:lvl>
    <w:lvl w:ilvl="7" w:tplc="327C9654">
      <w:start w:val="1"/>
      <w:numFmt w:val="bullet"/>
      <w:suff w:val="tab"/>
      <w:lvlText w:val="o"/>
      <w:lvlJc w:val="left"/>
      <w:pPr>
        <w:ind w:hanging="360" w:left="6469"/>
      </w:pPr>
      <w:rPr>
        <w:rFonts w:ascii="Courier New" w:hAnsi="Courier New"/>
      </w:rPr>
    </w:lvl>
    <w:lvl w:ilvl="8" w:tplc="37C41521">
      <w:start w:val="1"/>
      <w:numFmt w:val="bullet"/>
      <w:suff w:val="tab"/>
      <w:lvlText w:val=""/>
      <w:lvlJc w:val="left"/>
      <w:pPr>
        <w:ind w:hanging="360" w:left="7189"/>
      </w:pPr>
      <w:rPr>
        <w:rFonts w:ascii="Wingdings" w:hAnsi="Wingdings"/>
      </w:rPr>
    </w:lvl>
  </w:abstractNum>
  <w:abstractNum w:abstractNumId="11">
    <w:nsid w:val="0F1B35AA"/>
    <w:multiLevelType w:val="hybridMultilevel"/>
    <w:lvl w:ilvl="0" w:tplc="1FA63D52">
      <w:start w:val="1"/>
      <w:numFmt w:val="bullet"/>
      <w:suff w:val="tab"/>
      <w:lvlText w:val=""/>
      <w:lvlJc w:val="left"/>
      <w:pPr>
        <w:ind w:hanging="360" w:left="720"/>
      </w:pPr>
      <w:rPr>
        <w:rFonts w:ascii="Symbol" w:hAnsi="Symbol"/>
      </w:rPr>
    </w:lvl>
    <w:lvl w:ilvl="1" w:tplc="7B204C7A">
      <w:start w:val="1"/>
      <w:numFmt w:val="bullet"/>
      <w:suff w:val="tab"/>
      <w:lvlText w:val="o"/>
      <w:lvlJc w:val="left"/>
      <w:pPr>
        <w:ind w:hanging="360" w:left="1440"/>
      </w:pPr>
      <w:rPr>
        <w:rFonts w:ascii="Courier New" w:hAnsi="Courier New"/>
      </w:rPr>
    </w:lvl>
    <w:lvl w:ilvl="2" w:tplc="0C782701">
      <w:start w:val="1"/>
      <w:numFmt w:val="bullet"/>
      <w:suff w:val="tab"/>
      <w:lvlText w:val=""/>
      <w:lvlJc w:val="left"/>
      <w:pPr>
        <w:ind w:hanging="360" w:left="2160"/>
      </w:pPr>
      <w:rPr>
        <w:rFonts w:ascii="Wingdings" w:hAnsi="Wingdings"/>
      </w:rPr>
    </w:lvl>
    <w:lvl w:ilvl="3" w:tplc="77DA31F5">
      <w:start w:val="1"/>
      <w:numFmt w:val="bullet"/>
      <w:suff w:val="tab"/>
      <w:lvlText w:val=""/>
      <w:lvlJc w:val="left"/>
      <w:pPr>
        <w:ind w:hanging="360" w:left="2880"/>
      </w:pPr>
      <w:rPr>
        <w:rFonts w:ascii="Symbol" w:hAnsi="Symbol"/>
      </w:rPr>
    </w:lvl>
    <w:lvl w:ilvl="4" w:tplc="7F33C801">
      <w:start w:val="1"/>
      <w:numFmt w:val="bullet"/>
      <w:suff w:val="tab"/>
      <w:lvlText w:val="o"/>
      <w:lvlJc w:val="left"/>
      <w:pPr>
        <w:ind w:hanging="360" w:left="3600"/>
      </w:pPr>
      <w:rPr>
        <w:rFonts w:ascii="Courier New" w:hAnsi="Courier New"/>
      </w:rPr>
    </w:lvl>
    <w:lvl w:ilvl="5" w:tplc="36A77F36">
      <w:start w:val="1"/>
      <w:numFmt w:val="bullet"/>
      <w:suff w:val="tab"/>
      <w:lvlText w:val=""/>
      <w:lvlJc w:val="left"/>
      <w:pPr>
        <w:ind w:hanging="360" w:left="4320"/>
      </w:pPr>
      <w:rPr>
        <w:rFonts w:ascii="Wingdings" w:hAnsi="Wingdings"/>
      </w:rPr>
    </w:lvl>
    <w:lvl w:ilvl="6" w:tplc="3B847782">
      <w:start w:val="1"/>
      <w:numFmt w:val="bullet"/>
      <w:suff w:val="tab"/>
      <w:lvlText w:val=""/>
      <w:lvlJc w:val="left"/>
      <w:pPr>
        <w:ind w:hanging="360" w:left="5040"/>
      </w:pPr>
      <w:rPr>
        <w:rFonts w:ascii="Symbol" w:hAnsi="Symbol"/>
      </w:rPr>
    </w:lvl>
    <w:lvl w:ilvl="7" w:tplc="214B1073">
      <w:start w:val="1"/>
      <w:numFmt w:val="bullet"/>
      <w:suff w:val="tab"/>
      <w:lvlText w:val="o"/>
      <w:lvlJc w:val="left"/>
      <w:pPr>
        <w:ind w:hanging="360" w:left="5760"/>
      </w:pPr>
      <w:rPr>
        <w:rFonts w:ascii="Courier New" w:hAnsi="Courier New"/>
      </w:rPr>
    </w:lvl>
    <w:lvl w:ilvl="8" w:tplc="6D10670C">
      <w:start w:val="1"/>
      <w:numFmt w:val="bullet"/>
      <w:suff w:val="tab"/>
      <w:lvlText w:val=""/>
      <w:lvlJc w:val="left"/>
      <w:pPr>
        <w:ind w:hanging="360" w:left="6480"/>
      </w:pPr>
      <w:rPr>
        <w:rFonts w:ascii="Wingdings" w:hAnsi="Wingdings"/>
      </w:rPr>
    </w:lvl>
  </w:abstractNum>
  <w:abstractNum w:abstractNumId="12">
    <w:nsid w:val="11F7697A"/>
    <w:multiLevelType w:val="hybridMultilevel"/>
    <w:lvl w:ilvl="0" w:tplc="3B6CD93C">
      <w:start w:val="1"/>
      <w:numFmt w:val="bullet"/>
      <w:suff w:val="tab"/>
      <w:lvlText w:val=""/>
      <w:lvlJc w:val="left"/>
      <w:pPr>
        <w:ind w:hanging="360" w:left="720"/>
      </w:pPr>
      <w:rPr>
        <w:rFonts w:ascii="Wingdings" w:hAnsi="Wingdings"/>
      </w:rPr>
    </w:lvl>
    <w:lvl w:ilvl="1" w:tplc="5A2DC1EE">
      <w:start w:val="1"/>
      <w:numFmt w:val="bullet"/>
      <w:suff w:val="tab"/>
      <w:lvlText w:val="o"/>
      <w:lvlJc w:val="left"/>
      <w:pPr>
        <w:ind w:hanging="360" w:left="1440"/>
      </w:pPr>
      <w:rPr>
        <w:rFonts w:ascii="Courier New" w:hAnsi="Courier New"/>
      </w:rPr>
    </w:lvl>
    <w:lvl w:ilvl="2" w:tplc="25089BF4">
      <w:start w:val="1"/>
      <w:numFmt w:val="bullet"/>
      <w:suff w:val="tab"/>
      <w:lvlText w:val=""/>
      <w:lvlJc w:val="left"/>
      <w:pPr>
        <w:ind w:hanging="360" w:left="2160"/>
      </w:pPr>
      <w:rPr>
        <w:rFonts w:ascii="Wingdings" w:hAnsi="Wingdings"/>
      </w:rPr>
    </w:lvl>
    <w:lvl w:ilvl="3" w:tplc="3648D974">
      <w:start w:val="1"/>
      <w:numFmt w:val="bullet"/>
      <w:suff w:val="tab"/>
      <w:lvlText w:val=""/>
      <w:lvlJc w:val="left"/>
      <w:pPr>
        <w:ind w:hanging="360" w:left="2880"/>
      </w:pPr>
      <w:rPr>
        <w:rFonts w:ascii="Symbol" w:hAnsi="Symbol"/>
      </w:rPr>
    </w:lvl>
    <w:lvl w:ilvl="4" w:tplc="41BF8551">
      <w:start w:val="1"/>
      <w:numFmt w:val="bullet"/>
      <w:suff w:val="tab"/>
      <w:lvlText w:val="o"/>
      <w:lvlJc w:val="left"/>
      <w:pPr>
        <w:ind w:hanging="360" w:left="3600"/>
      </w:pPr>
      <w:rPr>
        <w:rFonts w:ascii="Courier New" w:hAnsi="Courier New"/>
      </w:rPr>
    </w:lvl>
    <w:lvl w:ilvl="5" w:tplc="06A8BF70">
      <w:start w:val="1"/>
      <w:numFmt w:val="bullet"/>
      <w:suff w:val="tab"/>
      <w:lvlText w:val=""/>
      <w:lvlJc w:val="left"/>
      <w:pPr>
        <w:ind w:hanging="360" w:left="4320"/>
      </w:pPr>
      <w:rPr>
        <w:rFonts w:ascii="Wingdings" w:hAnsi="Wingdings"/>
      </w:rPr>
    </w:lvl>
    <w:lvl w:ilvl="6" w:tplc="7701F97F">
      <w:start w:val="1"/>
      <w:numFmt w:val="bullet"/>
      <w:suff w:val="tab"/>
      <w:lvlText w:val=""/>
      <w:lvlJc w:val="left"/>
      <w:pPr>
        <w:ind w:hanging="360" w:left="5040"/>
      </w:pPr>
      <w:rPr>
        <w:rFonts w:ascii="Symbol" w:hAnsi="Symbol"/>
      </w:rPr>
    </w:lvl>
    <w:lvl w:ilvl="7" w:tplc="14CA9BFD">
      <w:start w:val="1"/>
      <w:numFmt w:val="bullet"/>
      <w:suff w:val="tab"/>
      <w:lvlText w:val="o"/>
      <w:lvlJc w:val="left"/>
      <w:pPr>
        <w:ind w:hanging="360" w:left="5760"/>
      </w:pPr>
      <w:rPr>
        <w:rFonts w:ascii="Courier New" w:hAnsi="Courier New"/>
      </w:rPr>
    </w:lvl>
    <w:lvl w:ilvl="8" w:tplc="5596B456">
      <w:start w:val="1"/>
      <w:numFmt w:val="bullet"/>
      <w:suff w:val="tab"/>
      <w:lvlText w:val=""/>
      <w:lvlJc w:val="left"/>
      <w:pPr>
        <w:ind w:hanging="360" w:left="6480"/>
      </w:pPr>
      <w:rPr>
        <w:rFonts w:ascii="Wingdings" w:hAnsi="Wingdings"/>
      </w:rPr>
    </w:lvl>
  </w:abstractNum>
  <w:abstractNum w:abstractNumId="13">
    <w:nsid w:val="157C5D3A"/>
    <w:multiLevelType w:val="hybridMultilevel"/>
    <w:lvl w:ilvl="0" w:tplc="212E9006">
      <w:start w:val="1"/>
      <w:numFmt w:val="bullet"/>
      <w:suff w:val="tab"/>
      <w:lvlText w:val=""/>
      <w:lvlJc w:val="left"/>
      <w:pPr>
        <w:ind w:hanging="360" w:left="720"/>
      </w:pPr>
      <w:rPr>
        <w:rFonts w:ascii="Wingdings" w:hAnsi="Wingdings"/>
      </w:rPr>
    </w:lvl>
    <w:lvl w:ilvl="1" w:tplc="6E0BD91A">
      <w:start w:val="1"/>
      <w:numFmt w:val="bullet"/>
      <w:suff w:val="tab"/>
      <w:lvlText w:val="o"/>
      <w:lvlJc w:val="left"/>
      <w:pPr>
        <w:ind w:hanging="360" w:left="1440"/>
      </w:pPr>
      <w:rPr>
        <w:rFonts w:ascii="Courier New" w:hAnsi="Courier New"/>
      </w:rPr>
    </w:lvl>
    <w:lvl w:ilvl="2" w:tplc="726571C6">
      <w:start w:val="1"/>
      <w:numFmt w:val="bullet"/>
      <w:suff w:val="tab"/>
      <w:lvlText w:val=""/>
      <w:lvlJc w:val="left"/>
      <w:pPr>
        <w:ind w:hanging="360" w:left="2160"/>
      </w:pPr>
      <w:rPr>
        <w:rFonts w:ascii="Wingdings" w:hAnsi="Wingdings"/>
      </w:rPr>
    </w:lvl>
    <w:lvl w:ilvl="3" w:tplc="349DB767">
      <w:start w:val="1"/>
      <w:numFmt w:val="bullet"/>
      <w:suff w:val="tab"/>
      <w:lvlText w:val=""/>
      <w:lvlJc w:val="left"/>
      <w:pPr>
        <w:ind w:hanging="360" w:left="2880"/>
      </w:pPr>
      <w:rPr>
        <w:rFonts w:ascii="Symbol" w:hAnsi="Symbol"/>
      </w:rPr>
    </w:lvl>
    <w:lvl w:ilvl="4" w:tplc="7484BD15">
      <w:start w:val="1"/>
      <w:numFmt w:val="bullet"/>
      <w:suff w:val="tab"/>
      <w:lvlText w:val="o"/>
      <w:lvlJc w:val="left"/>
      <w:pPr>
        <w:ind w:hanging="360" w:left="3600"/>
      </w:pPr>
      <w:rPr>
        <w:rFonts w:ascii="Courier New" w:hAnsi="Courier New"/>
      </w:rPr>
    </w:lvl>
    <w:lvl w:ilvl="5" w:tplc="6D9F5A7D">
      <w:start w:val="1"/>
      <w:numFmt w:val="bullet"/>
      <w:suff w:val="tab"/>
      <w:lvlText w:val=""/>
      <w:lvlJc w:val="left"/>
      <w:pPr>
        <w:ind w:hanging="360" w:left="4320"/>
      </w:pPr>
      <w:rPr>
        <w:rFonts w:ascii="Wingdings" w:hAnsi="Wingdings"/>
      </w:rPr>
    </w:lvl>
    <w:lvl w:ilvl="6" w:tplc="30B304CB">
      <w:start w:val="1"/>
      <w:numFmt w:val="bullet"/>
      <w:suff w:val="tab"/>
      <w:lvlText w:val=""/>
      <w:lvlJc w:val="left"/>
      <w:pPr>
        <w:ind w:hanging="360" w:left="5040"/>
      </w:pPr>
      <w:rPr>
        <w:rFonts w:ascii="Symbol" w:hAnsi="Symbol"/>
      </w:rPr>
    </w:lvl>
    <w:lvl w:ilvl="7" w:tplc="7C40557C">
      <w:start w:val="1"/>
      <w:numFmt w:val="bullet"/>
      <w:suff w:val="tab"/>
      <w:lvlText w:val="o"/>
      <w:lvlJc w:val="left"/>
      <w:pPr>
        <w:ind w:hanging="360" w:left="5760"/>
      </w:pPr>
      <w:rPr>
        <w:rFonts w:ascii="Courier New" w:hAnsi="Courier New"/>
      </w:rPr>
    </w:lvl>
    <w:lvl w:ilvl="8" w:tplc="1122415F">
      <w:start w:val="1"/>
      <w:numFmt w:val="bullet"/>
      <w:suff w:val="tab"/>
      <w:lvlText w:val=""/>
      <w:lvlJc w:val="left"/>
      <w:pPr>
        <w:ind w:hanging="360" w:left="6480"/>
      </w:pPr>
      <w:rPr>
        <w:rFonts w:ascii="Wingdings" w:hAnsi="Wingdings"/>
      </w:rPr>
    </w:lvl>
  </w:abstractNum>
  <w:abstractNum w:abstractNumId="14">
    <w:nsid w:val="15C25C5C"/>
    <w:multiLevelType w:val="hybridMultilevel"/>
    <w:lvl w:ilvl="0" w:tplc="3A84A988">
      <w:start w:val="1"/>
      <w:numFmt w:val="bullet"/>
      <w:suff w:val="tab"/>
      <w:lvlText w:val=""/>
      <w:lvlJc w:val="left"/>
      <w:pPr>
        <w:ind w:hanging="360" w:left="720"/>
        <w:tabs>
          <w:tab w:val="left" w:pos="720" w:leader="none"/>
        </w:tabs>
      </w:pPr>
      <w:rPr>
        <w:rFonts w:ascii="Wingdings" w:hAnsi="Wingdings"/>
      </w:rPr>
    </w:lvl>
    <w:lvl w:ilvl="1" w:tplc="0D4DCAA2">
      <w:start w:val="1"/>
      <w:numFmt w:val="bullet"/>
      <w:suff w:val="tab"/>
      <w:lvlText w:val="o"/>
      <w:lvlJc w:val="left"/>
      <w:pPr>
        <w:ind w:hanging="360" w:left="1440"/>
        <w:tabs>
          <w:tab w:val="left" w:pos="1440" w:leader="none"/>
        </w:tabs>
      </w:pPr>
      <w:rPr>
        <w:rFonts w:ascii="Courier New" w:hAnsi="Courier New"/>
      </w:rPr>
    </w:lvl>
    <w:lvl w:ilvl="2" w:tplc="5CC8E9DE">
      <w:start w:val="1"/>
      <w:numFmt w:val="bullet"/>
      <w:suff w:val="tab"/>
      <w:lvlText w:val=""/>
      <w:lvlJc w:val="left"/>
      <w:pPr>
        <w:ind w:hanging="360" w:left="2160"/>
        <w:tabs>
          <w:tab w:val="left" w:pos="2160" w:leader="none"/>
        </w:tabs>
      </w:pPr>
      <w:rPr>
        <w:rFonts w:ascii="Wingdings" w:hAnsi="Wingdings"/>
      </w:rPr>
    </w:lvl>
    <w:lvl w:ilvl="3" w:tplc="67597463">
      <w:start w:val="1"/>
      <w:numFmt w:val="bullet"/>
      <w:suff w:val="tab"/>
      <w:lvlText w:val=""/>
      <w:lvlJc w:val="left"/>
      <w:pPr>
        <w:ind w:hanging="360" w:left="2880"/>
        <w:tabs>
          <w:tab w:val="left" w:pos="2880" w:leader="none"/>
        </w:tabs>
      </w:pPr>
      <w:rPr>
        <w:rFonts w:ascii="Symbol" w:hAnsi="Symbol"/>
      </w:rPr>
    </w:lvl>
    <w:lvl w:ilvl="4" w:tplc="11EF92D1">
      <w:start w:val="1"/>
      <w:numFmt w:val="bullet"/>
      <w:suff w:val="tab"/>
      <w:lvlText w:val="o"/>
      <w:lvlJc w:val="left"/>
      <w:pPr>
        <w:ind w:hanging="360" w:left="3600"/>
        <w:tabs>
          <w:tab w:val="left" w:pos="3600" w:leader="none"/>
        </w:tabs>
      </w:pPr>
      <w:rPr>
        <w:rFonts w:ascii="Courier New" w:hAnsi="Courier New"/>
      </w:rPr>
    </w:lvl>
    <w:lvl w:ilvl="5" w:tplc="43BDD7F7">
      <w:start w:val="1"/>
      <w:numFmt w:val="bullet"/>
      <w:suff w:val="tab"/>
      <w:lvlText w:val=""/>
      <w:lvlJc w:val="left"/>
      <w:pPr>
        <w:ind w:hanging="360" w:left="4320"/>
        <w:tabs>
          <w:tab w:val="left" w:pos="4320" w:leader="none"/>
        </w:tabs>
      </w:pPr>
      <w:rPr>
        <w:rFonts w:ascii="Wingdings" w:hAnsi="Wingdings"/>
      </w:rPr>
    </w:lvl>
    <w:lvl w:ilvl="6" w:tplc="1F1188AD">
      <w:start w:val="1"/>
      <w:numFmt w:val="bullet"/>
      <w:suff w:val="tab"/>
      <w:lvlText w:val=""/>
      <w:lvlJc w:val="left"/>
      <w:pPr>
        <w:ind w:hanging="360" w:left="5040"/>
        <w:tabs>
          <w:tab w:val="left" w:pos="5040" w:leader="none"/>
        </w:tabs>
      </w:pPr>
      <w:rPr>
        <w:rFonts w:ascii="Symbol" w:hAnsi="Symbol"/>
      </w:rPr>
    </w:lvl>
    <w:lvl w:ilvl="7" w:tplc="2637DE22">
      <w:start w:val="1"/>
      <w:numFmt w:val="bullet"/>
      <w:suff w:val="tab"/>
      <w:lvlText w:val="o"/>
      <w:lvlJc w:val="left"/>
      <w:pPr>
        <w:ind w:hanging="360" w:left="5760"/>
        <w:tabs>
          <w:tab w:val="left" w:pos="5760" w:leader="none"/>
        </w:tabs>
      </w:pPr>
      <w:rPr>
        <w:rFonts w:ascii="Courier New" w:hAnsi="Courier New"/>
      </w:rPr>
    </w:lvl>
    <w:lvl w:ilvl="8" w:tplc="0A9DDE46">
      <w:start w:val="1"/>
      <w:numFmt w:val="bullet"/>
      <w:suff w:val="tab"/>
      <w:lvlText w:val=""/>
      <w:lvlJc w:val="left"/>
      <w:pPr>
        <w:ind w:hanging="360" w:left="6480"/>
        <w:tabs>
          <w:tab w:val="left" w:pos="6480" w:leader="none"/>
        </w:tabs>
      </w:pPr>
      <w:rPr>
        <w:rFonts w:ascii="Wingdings" w:hAnsi="Wingdings"/>
      </w:rPr>
    </w:lvl>
  </w:abstractNum>
  <w:abstractNum w:abstractNumId="15">
    <w:nsid w:val="1B5F392C"/>
    <w:multiLevelType w:val="hybridMultilevel"/>
    <w:lvl w:ilvl="0" w:tplc="5EA5AAC1">
      <w:start w:val="1"/>
      <w:numFmt w:val="bullet"/>
      <w:suff w:val="tab"/>
      <w:lvlText w:val=""/>
      <w:lvlJc w:val="left"/>
      <w:pPr>
        <w:ind w:hanging="360" w:left="720"/>
        <w:tabs>
          <w:tab w:val="left" w:pos="720" w:leader="none"/>
        </w:tabs>
      </w:pPr>
      <w:rPr>
        <w:rFonts w:ascii="Wingdings" w:hAnsi="Wingdings"/>
      </w:rPr>
    </w:lvl>
    <w:lvl w:ilvl="1" w:tplc="1DB69A7A">
      <w:start w:val="1"/>
      <w:numFmt w:val="bullet"/>
      <w:suff w:val="tab"/>
      <w:lvlText w:val="o"/>
      <w:lvlJc w:val="left"/>
      <w:pPr>
        <w:ind w:hanging="360" w:left="1440"/>
        <w:tabs>
          <w:tab w:val="left" w:pos="1440" w:leader="none"/>
        </w:tabs>
      </w:pPr>
      <w:rPr>
        <w:rFonts w:ascii="Courier New" w:hAnsi="Courier New"/>
      </w:rPr>
    </w:lvl>
    <w:lvl w:ilvl="2" w:tplc="290C3EF3">
      <w:start w:val="1"/>
      <w:numFmt w:val="bullet"/>
      <w:suff w:val="tab"/>
      <w:lvlText w:val=""/>
      <w:lvlJc w:val="left"/>
      <w:pPr>
        <w:ind w:hanging="360" w:left="2160"/>
        <w:tabs>
          <w:tab w:val="left" w:pos="2160" w:leader="none"/>
        </w:tabs>
      </w:pPr>
      <w:rPr>
        <w:rFonts w:ascii="Wingdings" w:hAnsi="Wingdings"/>
      </w:rPr>
    </w:lvl>
    <w:lvl w:ilvl="3" w:tplc="62701A79">
      <w:start w:val="1"/>
      <w:numFmt w:val="bullet"/>
      <w:suff w:val="tab"/>
      <w:lvlText w:val=""/>
      <w:lvlJc w:val="left"/>
      <w:pPr>
        <w:ind w:hanging="360" w:left="2880"/>
        <w:tabs>
          <w:tab w:val="left" w:pos="2880" w:leader="none"/>
        </w:tabs>
      </w:pPr>
      <w:rPr>
        <w:rFonts w:ascii="Symbol" w:hAnsi="Symbol"/>
      </w:rPr>
    </w:lvl>
    <w:lvl w:ilvl="4" w:tplc="21DC7848">
      <w:start w:val="1"/>
      <w:numFmt w:val="bullet"/>
      <w:suff w:val="tab"/>
      <w:lvlText w:val="o"/>
      <w:lvlJc w:val="left"/>
      <w:pPr>
        <w:ind w:hanging="360" w:left="3600"/>
        <w:tabs>
          <w:tab w:val="left" w:pos="3600" w:leader="none"/>
        </w:tabs>
      </w:pPr>
      <w:rPr>
        <w:rFonts w:ascii="Courier New" w:hAnsi="Courier New"/>
      </w:rPr>
    </w:lvl>
    <w:lvl w:ilvl="5" w:tplc="1BB1661E">
      <w:start w:val="1"/>
      <w:numFmt w:val="bullet"/>
      <w:suff w:val="tab"/>
      <w:lvlText w:val=""/>
      <w:lvlJc w:val="left"/>
      <w:pPr>
        <w:ind w:hanging="360" w:left="4320"/>
        <w:tabs>
          <w:tab w:val="left" w:pos="4320" w:leader="none"/>
        </w:tabs>
      </w:pPr>
      <w:rPr>
        <w:rFonts w:ascii="Wingdings" w:hAnsi="Wingdings"/>
      </w:rPr>
    </w:lvl>
    <w:lvl w:ilvl="6" w:tplc="372920E4">
      <w:start w:val="1"/>
      <w:numFmt w:val="bullet"/>
      <w:suff w:val="tab"/>
      <w:lvlText w:val=""/>
      <w:lvlJc w:val="left"/>
      <w:pPr>
        <w:ind w:hanging="360" w:left="5040"/>
        <w:tabs>
          <w:tab w:val="left" w:pos="5040" w:leader="none"/>
        </w:tabs>
      </w:pPr>
      <w:rPr>
        <w:rFonts w:ascii="Symbol" w:hAnsi="Symbol"/>
      </w:rPr>
    </w:lvl>
    <w:lvl w:ilvl="7" w:tplc="7BC259E0">
      <w:start w:val="1"/>
      <w:numFmt w:val="bullet"/>
      <w:suff w:val="tab"/>
      <w:lvlText w:val="o"/>
      <w:lvlJc w:val="left"/>
      <w:pPr>
        <w:ind w:hanging="360" w:left="5760"/>
        <w:tabs>
          <w:tab w:val="left" w:pos="5760" w:leader="none"/>
        </w:tabs>
      </w:pPr>
      <w:rPr>
        <w:rFonts w:ascii="Courier New" w:hAnsi="Courier New"/>
      </w:rPr>
    </w:lvl>
    <w:lvl w:ilvl="8" w:tplc="1E5A514A">
      <w:start w:val="1"/>
      <w:numFmt w:val="bullet"/>
      <w:suff w:val="tab"/>
      <w:lvlText w:val=""/>
      <w:lvlJc w:val="left"/>
      <w:pPr>
        <w:ind w:hanging="360" w:left="6480"/>
        <w:tabs>
          <w:tab w:val="left" w:pos="6480" w:leader="none"/>
        </w:tabs>
      </w:pPr>
      <w:rPr>
        <w:rFonts w:ascii="Wingdings" w:hAnsi="Wingdings"/>
      </w:rPr>
    </w:lvl>
  </w:abstractNum>
  <w:abstractNum w:abstractNumId="16">
    <w:nsid w:val="1C86700B"/>
    <w:multiLevelType w:val="hybridMultilevel"/>
    <w:lvl w:ilvl="0" w:tplc="715205DD">
      <w:start w:val="1"/>
      <w:numFmt w:val="bullet"/>
      <w:suff w:val="tab"/>
      <w:lvlText w:val=""/>
      <w:lvlJc w:val="left"/>
      <w:pPr>
        <w:ind w:hanging="360" w:left="720"/>
      </w:pPr>
      <w:rPr>
        <w:rFonts w:ascii="Symbol" w:hAnsi="Symbol"/>
      </w:rPr>
    </w:lvl>
    <w:lvl w:ilvl="1" w:tplc="1170C5AB">
      <w:start w:val="1"/>
      <w:numFmt w:val="bullet"/>
      <w:suff w:val="tab"/>
      <w:lvlText w:val="o"/>
      <w:lvlJc w:val="left"/>
      <w:pPr>
        <w:ind w:hanging="360" w:left="1440"/>
      </w:pPr>
      <w:rPr>
        <w:rFonts w:ascii="Courier New" w:hAnsi="Courier New"/>
      </w:rPr>
    </w:lvl>
    <w:lvl w:ilvl="2" w:tplc="6D1D93ED">
      <w:start w:val="1"/>
      <w:numFmt w:val="bullet"/>
      <w:suff w:val="tab"/>
      <w:lvlText w:val=""/>
      <w:lvlJc w:val="left"/>
      <w:pPr>
        <w:ind w:hanging="360" w:left="2160"/>
      </w:pPr>
      <w:rPr>
        <w:rFonts w:ascii="Wingdings" w:hAnsi="Wingdings"/>
      </w:rPr>
    </w:lvl>
    <w:lvl w:ilvl="3" w:tplc="3D35D5BE">
      <w:start w:val="1"/>
      <w:numFmt w:val="bullet"/>
      <w:suff w:val="tab"/>
      <w:lvlText w:val=""/>
      <w:lvlJc w:val="left"/>
      <w:pPr>
        <w:ind w:hanging="360" w:left="2880"/>
      </w:pPr>
      <w:rPr>
        <w:rFonts w:ascii="Symbol" w:hAnsi="Symbol"/>
      </w:rPr>
    </w:lvl>
    <w:lvl w:ilvl="4" w:tplc="37CACA55">
      <w:start w:val="1"/>
      <w:numFmt w:val="bullet"/>
      <w:suff w:val="tab"/>
      <w:lvlText w:val="o"/>
      <w:lvlJc w:val="left"/>
      <w:pPr>
        <w:ind w:hanging="360" w:left="3600"/>
      </w:pPr>
      <w:rPr>
        <w:rFonts w:ascii="Courier New" w:hAnsi="Courier New"/>
      </w:rPr>
    </w:lvl>
    <w:lvl w:ilvl="5" w:tplc="2C1666E9">
      <w:start w:val="1"/>
      <w:numFmt w:val="bullet"/>
      <w:suff w:val="tab"/>
      <w:lvlText w:val=""/>
      <w:lvlJc w:val="left"/>
      <w:pPr>
        <w:ind w:hanging="360" w:left="4320"/>
      </w:pPr>
      <w:rPr>
        <w:rFonts w:ascii="Wingdings" w:hAnsi="Wingdings"/>
      </w:rPr>
    </w:lvl>
    <w:lvl w:ilvl="6" w:tplc="1DB1BF70">
      <w:start w:val="1"/>
      <w:numFmt w:val="bullet"/>
      <w:suff w:val="tab"/>
      <w:lvlText w:val=""/>
      <w:lvlJc w:val="left"/>
      <w:pPr>
        <w:ind w:hanging="360" w:left="5040"/>
      </w:pPr>
      <w:rPr>
        <w:rFonts w:ascii="Symbol" w:hAnsi="Symbol"/>
      </w:rPr>
    </w:lvl>
    <w:lvl w:ilvl="7" w:tplc="2233725C">
      <w:start w:val="1"/>
      <w:numFmt w:val="bullet"/>
      <w:suff w:val="tab"/>
      <w:lvlText w:val="o"/>
      <w:lvlJc w:val="left"/>
      <w:pPr>
        <w:ind w:hanging="360" w:left="5760"/>
      </w:pPr>
      <w:rPr>
        <w:rFonts w:ascii="Courier New" w:hAnsi="Courier New"/>
      </w:rPr>
    </w:lvl>
    <w:lvl w:ilvl="8" w:tplc="4470BD38">
      <w:start w:val="1"/>
      <w:numFmt w:val="bullet"/>
      <w:suff w:val="tab"/>
      <w:lvlText w:val=""/>
      <w:lvlJc w:val="left"/>
      <w:pPr>
        <w:ind w:hanging="360" w:left="6480"/>
      </w:pPr>
      <w:rPr>
        <w:rFonts w:ascii="Wingdings" w:hAnsi="Wingdings"/>
      </w:rPr>
    </w:lvl>
  </w:abstractNum>
  <w:abstractNum w:abstractNumId="17">
    <w:nsid w:val="20F57E73"/>
    <w:multiLevelType w:val="hybridMultilevel"/>
    <w:lvl w:ilvl="0" w:tplc="455EA35A">
      <w:start w:val="1"/>
      <w:numFmt w:val="bullet"/>
      <w:suff w:val="tab"/>
      <w:lvlText w:val=""/>
      <w:lvlJc w:val="left"/>
      <w:pPr>
        <w:ind w:hanging="360" w:left="360"/>
      </w:pPr>
      <w:rPr>
        <w:rFonts w:ascii="Wingdings" w:hAnsi="Wingdings"/>
        <w:color w:val="auto"/>
      </w:rPr>
    </w:lvl>
    <w:lvl w:ilvl="1" w:tplc="6B0885E9">
      <w:start w:val="1"/>
      <w:numFmt w:val="bullet"/>
      <w:suff w:val="tab"/>
      <w:lvlText w:val="o"/>
      <w:lvlJc w:val="left"/>
      <w:pPr>
        <w:ind w:hanging="360" w:left="1440"/>
      </w:pPr>
      <w:rPr>
        <w:rFonts w:ascii="Courier New" w:hAnsi="Courier New"/>
      </w:rPr>
    </w:lvl>
    <w:lvl w:ilvl="2" w:tplc="069B9064">
      <w:start w:val="1"/>
      <w:numFmt w:val="bullet"/>
      <w:suff w:val="tab"/>
      <w:lvlText w:val=""/>
      <w:lvlJc w:val="left"/>
      <w:pPr>
        <w:ind w:hanging="360" w:left="2160"/>
      </w:pPr>
      <w:rPr>
        <w:rFonts w:ascii="Wingdings" w:hAnsi="Wingdings"/>
      </w:rPr>
    </w:lvl>
    <w:lvl w:ilvl="3" w:tplc="1ED8CC82">
      <w:start w:val="1"/>
      <w:numFmt w:val="bullet"/>
      <w:suff w:val="tab"/>
      <w:lvlText w:val=""/>
      <w:lvlJc w:val="left"/>
      <w:pPr>
        <w:ind w:hanging="360" w:left="2880"/>
      </w:pPr>
      <w:rPr>
        <w:rFonts w:ascii="Symbol" w:hAnsi="Symbol"/>
      </w:rPr>
    </w:lvl>
    <w:lvl w:ilvl="4" w:tplc="47272E29">
      <w:start w:val="1"/>
      <w:numFmt w:val="bullet"/>
      <w:suff w:val="tab"/>
      <w:lvlText w:val="o"/>
      <w:lvlJc w:val="left"/>
      <w:pPr>
        <w:ind w:hanging="360" w:left="3600"/>
      </w:pPr>
      <w:rPr>
        <w:rFonts w:ascii="Courier New" w:hAnsi="Courier New"/>
      </w:rPr>
    </w:lvl>
    <w:lvl w:ilvl="5" w:tplc="02F37385">
      <w:start w:val="1"/>
      <w:numFmt w:val="bullet"/>
      <w:suff w:val="tab"/>
      <w:lvlText w:val=""/>
      <w:lvlJc w:val="left"/>
      <w:pPr>
        <w:ind w:hanging="360" w:left="4320"/>
      </w:pPr>
      <w:rPr>
        <w:rFonts w:ascii="Wingdings" w:hAnsi="Wingdings"/>
      </w:rPr>
    </w:lvl>
    <w:lvl w:ilvl="6" w:tplc="25853ED6">
      <w:start w:val="1"/>
      <w:numFmt w:val="bullet"/>
      <w:suff w:val="tab"/>
      <w:lvlText w:val=""/>
      <w:lvlJc w:val="left"/>
      <w:pPr>
        <w:ind w:hanging="360" w:left="5040"/>
      </w:pPr>
      <w:rPr>
        <w:rFonts w:ascii="Symbol" w:hAnsi="Symbol"/>
      </w:rPr>
    </w:lvl>
    <w:lvl w:ilvl="7" w:tplc="00FFCEFA">
      <w:start w:val="1"/>
      <w:numFmt w:val="bullet"/>
      <w:suff w:val="tab"/>
      <w:lvlText w:val="o"/>
      <w:lvlJc w:val="left"/>
      <w:pPr>
        <w:ind w:hanging="360" w:left="5760"/>
      </w:pPr>
      <w:rPr>
        <w:rFonts w:ascii="Courier New" w:hAnsi="Courier New"/>
      </w:rPr>
    </w:lvl>
    <w:lvl w:ilvl="8" w:tplc="13FD46D1">
      <w:start w:val="1"/>
      <w:numFmt w:val="bullet"/>
      <w:suff w:val="tab"/>
      <w:lvlText w:val=""/>
      <w:lvlJc w:val="left"/>
      <w:pPr>
        <w:ind w:hanging="360" w:left="6480"/>
      </w:pPr>
      <w:rPr>
        <w:rFonts w:ascii="Wingdings" w:hAnsi="Wingdings"/>
      </w:rPr>
    </w:lvl>
  </w:abstractNum>
  <w:abstractNum w:abstractNumId="18">
    <w:nsid w:val="257B289E"/>
    <w:multiLevelType w:val="hybridMultilevel"/>
    <w:lvl w:ilvl="0" w:tplc="10477E2E">
      <w:start w:val="1"/>
      <w:numFmt w:val="bullet"/>
      <w:suff w:val="tab"/>
      <w:lvlText w:val=""/>
      <w:lvlJc w:val="left"/>
      <w:pPr>
        <w:ind w:hanging="360" w:left="720"/>
        <w:tabs>
          <w:tab w:val="left" w:pos="720" w:leader="none"/>
        </w:tabs>
      </w:pPr>
      <w:rPr>
        <w:rFonts w:ascii="Wingdings" w:hAnsi="Wingdings"/>
      </w:rPr>
    </w:lvl>
    <w:lvl w:ilvl="1" w:tplc="541364D7">
      <w:start w:val="1"/>
      <w:numFmt w:val="bullet"/>
      <w:suff w:val="tab"/>
      <w:lvlText w:val="o"/>
      <w:lvlJc w:val="left"/>
      <w:pPr>
        <w:ind w:hanging="360" w:left="1440"/>
        <w:tabs>
          <w:tab w:val="left" w:pos="1440" w:leader="none"/>
        </w:tabs>
      </w:pPr>
      <w:rPr>
        <w:rFonts w:ascii="Courier New" w:hAnsi="Courier New"/>
      </w:rPr>
    </w:lvl>
    <w:lvl w:ilvl="2" w:tplc="483E301D">
      <w:start w:val="1"/>
      <w:numFmt w:val="bullet"/>
      <w:suff w:val="tab"/>
      <w:lvlText w:val=""/>
      <w:lvlJc w:val="left"/>
      <w:pPr>
        <w:ind w:hanging="360" w:left="2160"/>
        <w:tabs>
          <w:tab w:val="left" w:pos="2160" w:leader="none"/>
        </w:tabs>
      </w:pPr>
      <w:rPr>
        <w:rFonts w:ascii="Wingdings" w:hAnsi="Wingdings"/>
      </w:rPr>
    </w:lvl>
    <w:lvl w:ilvl="3" w:tplc="614AC3FC">
      <w:start w:val="1"/>
      <w:numFmt w:val="bullet"/>
      <w:suff w:val="tab"/>
      <w:lvlText w:val=""/>
      <w:lvlJc w:val="left"/>
      <w:pPr>
        <w:ind w:hanging="360" w:left="2880"/>
        <w:tabs>
          <w:tab w:val="left" w:pos="2880" w:leader="none"/>
        </w:tabs>
      </w:pPr>
      <w:rPr>
        <w:rFonts w:ascii="Symbol" w:hAnsi="Symbol"/>
      </w:rPr>
    </w:lvl>
    <w:lvl w:ilvl="4" w:tplc="173751C6">
      <w:start w:val="1"/>
      <w:numFmt w:val="bullet"/>
      <w:suff w:val="tab"/>
      <w:lvlText w:val="o"/>
      <w:lvlJc w:val="left"/>
      <w:pPr>
        <w:ind w:hanging="360" w:left="3600"/>
        <w:tabs>
          <w:tab w:val="left" w:pos="3600" w:leader="none"/>
        </w:tabs>
      </w:pPr>
      <w:rPr>
        <w:rFonts w:ascii="Courier New" w:hAnsi="Courier New"/>
      </w:rPr>
    </w:lvl>
    <w:lvl w:ilvl="5" w:tplc="1B87A82E">
      <w:start w:val="1"/>
      <w:numFmt w:val="bullet"/>
      <w:suff w:val="tab"/>
      <w:lvlText w:val=""/>
      <w:lvlJc w:val="left"/>
      <w:pPr>
        <w:ind w:hanging="360" w:left="4320"/>
        <w:tabs>
          <w:tab w:val="left" w:pos="4320" w:leader="none"/>
        </w:tabs>
      </w:pPr>
      <w:rPr>
        <w:rFonts w:ascii="Wingdings" w:hAnsi="Wingdings"/>
      </w:rPr>
    </w:lvl>
    <w:lvl w:ilvl="6" w:tplc="7C0AE128">
      <w:start w:val="1"/>
      <w:numFmt w:val="bullet"/>
      <w:suff w:val="tab"/>
      <w:lvlText w:val=""/>
      <w:lvlJc w:val="left"/>
      <w:pPr>
        <w:ind w:hanging="360" w:left="5040"/>
        <w:tabs>
          <w:tab w:val="left" w:pos="5040" w:leader="none"/>
        </w:tabs>
      </w:pPr>
      <w:rPr>
        <w:rFonts w:ascii="Symbol" w:hAnsi="Symbol"/>
      </w:rPr>
    </w:lvl>
    <w:lvl w:ilvl="7" w:tplc="185C4FBE">
      <w:start w:val="1"/>
      <w:numFmt w:val="bullet"/>
      <w:suff w:val="tab"/>
      <w:lvlText w:val="o"/>
      <w:lvlJc w:val="left"/>
      <w:pPr>
        <w:ind w:hanging="360" w:left="5760"/>
        <w:tabs>
          <w:tab w:val="left" w:pos="5760" w:leader="none"/>
        </w:tabs>
      </w:pPr>
      <w:rPr>
        <w:rFonts w:ascii="Courier New" w:hAnsi="Courier New"/>
      </w:rPr>
    </w:lvl>
    <w:lvl w:ilvl="8" w:tplc="77140181">
      <w:start w:val="1"/>
      <w:numFmt w:val="bullet"/>
      <w:suff w:val="tab"/>
      <w:lvlText w:val=""/>
      <w:lvlJc w:val="left"/>
      <w:pPr>
        <w:ind w:hanging="360" w:left="6480"/>
        <w:tabs>
          <w:tab w:val="left" w:pos="6480" w:leader="none"/>
        </w:tabs>
      </w:pPr>
      <w:rPr>
        <w:rFonts w:ascii="Wingdings" w:hAnsi="Wingdings"/>
      </w:rPr>
    </w:lvl>
  </w:abstractNum>
  <w:abstractNum w:abstractNumId="19">
    <w:nsid w:val="25C94D39"/>
    <w:multiLevelType w:val="hybridMultilevel"/>
    <w:lvl w:ilvl="0" w:tplc="2C8A7662">
      <w:start w:val="1"/>
      <w:numFmt w:val="bullet"/>
      <w:suff w:val="tab"/>
      <w:lvlText w:val=""/>
      <w:lvlJc w:val="left"/>
      <w:pPr>
        <w:ind w:hanging="360" w:left="720"/>
      </w:pPr>
      <w:rPr>
        <w:rFonts w:ascii="Wingdings" w:hAnsi="Wingdings"/>
      </w:rPr>
    </w:lvl>
    <w:lvl w:ilvl="1" w:tplc="3EBE758C">
      <w:start w:val="1"/>
      <w:numFmt w:val="bullet"/>
      <w:suff w:val="tab"/>
      <w:lvlText w:val="o"/>
      <w:lvlJc w:val="left"/>
      <w:pPr>
        <w:ind w:hanging="360" w:left="1440"/>
      </w:pPr>
      <w:rPr>
        <w:rFonts w:ascii="Courier New" w:hAnsi="Courier New"/>
      </w:rPr>
    </w:lvl>
    <w:lvl w:ilvl="2" w:tplc="4C2F61D2">
      <w:start w:val="1"/>
      <w:numFmt w:val="bullet"/>
      <w:suff w:val="tab"/>
      <w:lvlText w:val=""/>
      <w:lvlJc w:val="left"/>
      <w:pPr>
        <w:ind w:hanging="360" w:left="2160"/>
      </w:pPr>
      <w:rPr>
        <w:rFonts w:ascii="Wingdings" w:hAnsi="Wingdings"/>
      </w:rPr>
    </w:lvl>
    <w:lvl w:ilvl="3" w:tplc="56B40CA7">
      <w:start w:val="1"/>
      <w:numFmt w:val="bullet"/>
      <w:suff w:val="tab"/>
      <w:lvlText w:val=""/>
      <w:lvlJc w:val="left"/>
      <w:pPr>
        <w:ind w:hanging="360" w:left="2880"/>
      </w:pPr>
      <w:rPr>
        <w:rFonts w:ascii="Symbol" w:hAnsi="Symbol"/>
      </w:rPr>
    </w:lvl>
    <w:lvl w:ilvl="4" w:tplc="7D749682">
      <w:start w:val="1"/>
      <w:numFmt w:val="bullet"/>
      <w:suff w:val="tab"/>
      <w:lvlText w:val="o"/>
      <w:lvlJc w:val="left"/>
      <w:pPr>
        <w:ind w:hanging="360" w:left="3600"/>
      </w:pPr>
      <w:rPr>
        <w:rFonts w:ascii="Courier New" w:hAnsi="Courier New"/>
      </w:rPr>
    </w:lvl>
    <w:lvl w:ilvl="5" w:tplc="78C26334">
      <w:start w:val="1"/>
      <w:numFmt w:val="bullet"/>
      <w:suff w:val="tab"/>
      <w:lvlText w:val=""/>
      <w:lvlJc w:val="left"/>
      <w:pPr>
        <w:ind w:hanging="360" w:left="4320"/>
      </w:pPr>
      <w:rPr>
        <w:rFonts w:ascii="Wingdings" w:hAnsi="Wingdings"/>
      </w:rPr>
    </w:lvl>
    <w:lvl w:ilvl="6" w:tplc="4F450A33">
      <w:start w:val="1"/>
      <w:numFmt w:val="bullet"/>
      <w:suff w:val="tab"/>
      <w:lvlText w:val=""/>
      <w:lvlJc w:val="left"/>
      <w:pPr>
        <w:ind w:hanging="360" w:left="5040"/>
      </w:pPr>
      <w:rPr>
        <w:rFonts w:ascii="Symbol" w:hAnsi="Symbol"/>
      </w:rPr>
    </w:lvl>
    <w:lvl w:ilvl="7" w:tplc="3F60FEED">
      <w:start w:val="1"/>
      <w:numFmt w:val="bullet"/>
      <w:suff w:val="tab"/>
      <w:lvlText w:val="o"/>
      <w:lvlJc w:val="left"/>
      <w:pPr>
        <w:ind w:hanging="360" w:left="5760"/>
      </w:pPr>
      <w:rPr>
        <w:rFonts w:ascii="Courier New" w:hAnsi="Courier New"/>
      </w:rPr>
    </w:lvl>
    <w:lvl w:ilvl="8" w:tplc="6ACF90D1">
      <w:start w:val="1"/>
      <w:numFmt w:val="bullet"/>
      <w:suff w:val="tab"/>
      <w:lvlText w:val=""/>
      <w:lvlJc w:val="left"/>
      <w:pPr>
        <w:ind w:hanging="360" w:left="6480"/>
      </w:pPr>
      <w:rPr>
        <w:rFonts w:ascii="Wingdings" w:hAnsi="Wingdings"/>
      </w:rPr>
    </w:lvl>
  </w:abstractNum>
  <w:abstractNum w:abstractNumId="20">
    <w:nsid w:val="284755D0"/>
    <w:multiLevelType w:val="hybridMultilevel"/>
    <w:lvl w:ilvl="0" w:tplc="2404AD70">
      <w:start w:val="1"/>
      <w:numFmt w:val="bullet"/>
      <w:suff w:val="tab"/>
      <w:lvlText w:val=""/>
      <w:lvlJc w:val="left"/>
      <w:pPr>
        <w:ind w:hanging="360" w:left="720"/>
      </w:pPr>
      <w:rPr>
        <w:rFonts w:ascii="Symbol" w:hAnsi="Symbol"/>
      </w:rPr>
    </w:lvl>
    <w:lvl w:ilvl="1" w:tplc="7D4ED3C9">
      <w:start w:val="1"/>
      <w:numFmt w:val="bullet"/>
      <w:suff w:val="tab"/>
      <w:lvlText w:val="o"/>
      <w:lvlJc w:val="left"/>
      <w:pPr>
        <w:ind w:hanging="360" w:left="1440"/>
      </w:pPr>
      <w:rPr>
        <w:rFonts w:ascii="Courier New" w:hAnsi="Courier New"/>
      </w:rPr>
    </w:lvl>
    <w:lvl w:ilvl="2" w:tplc="5583004B">
      <w:start w:val="1"/>
      <w:numFmt w:val="bullet"/>
      <w:suff w:val="tab"/>
      <w:lvlText w:val=""/>
      <w:lvlJc w:val="left"/>
      <w:pPr>
        <w:ind w:hanging="360" w:left="2160"/>
      </w:pPr>
      <w:rPr>
        <w:rFonts w:ascii="Wingdings" w:hAnsi="Wingdings"/>
      </w:rPr>
    </w:lvl>
    <w:lvl w:ilvl="3" w:tplc="30B283F4">
      <w:start w:val="1"/>
      <w:numFmt w:val="bullet"/>
      <w:suff w:val="tab"/>
      <w:lvlText w:val=""/>
      <w:lvlJc w:val="left"/>
      <w:pPr>
        <w:ind w:hanging="360" w:left="2880"/>
      </w:pPr>
      <w:rPr>
        <w:rFonts w:ascii="Symbol" w:hAnsi="Symbol"/>
      </w:rPr>
    </w:lvl>
    <w:lvl w:ilvl="4" w:tplc="49A7B5F2">
      <w:start w:val="1"/>
      <w:numFmt w:val="bullet"/>
      <w:suff w:val="tab"/>
      <w:lvlText w:val="o"/>
      <w:lvlJc w:val="left"/>
      <w:pPr>
        <w:ind w:hanging="360" w:left="3600"/>
      </w:pPr>
      <w:rPr>
        <w:rFonts w:ascii="Courier New" w:hAnsi="Courier New"/>
      </w:rPr>
    </w:lvl>
    <w:lvl w:ilvl="5" w:tplc="6FBC2073">
      <w:start w:val="1"/>
      <w:numFmt w:val="bullet"/>
      <w:suff w:val="tab"/>
      <w:lvlText w:val=""/>
      <w:lvlJc w:val="left"/>
      <w:pPr>
        <w:ind w:hanging="360" w:left="4320"/>
      </w:pPr>
      <w:rPr>
        <w:rFonts w:ascii="Wingdings" w:hAnsi="Wingdings"/>
      </w:rPr>
    </w:lvl>
    <w:lvl w:ilvl="6" w:tplc="7F4D1ABE">
      <w:start w:val="1"/>
      <w:numFmt w:val="bullet"/>
      <w:suff w:val="tab"/>
      <w:lvlText w:val=""/>
      <w:lvlJc w:val="left"/>
      <w:pPr>
        <w:ind w:hanging="360" w:left="5040"/>
      </w:pPr>
      <w:rPr>
        <w:rFonts w:ascii="Symbol" w:hAnsi="Symbol"/>
      </w:rPr>
    </w:lvl>
    <w:lvl w:ilvl="7" w:tplc="59B2E552">
      <w:start w:val="1"/>
      <w:numFmt w:val="bullet"/>
      <w:suff w:val="tab"/>
      <w:lvlText w:val="o"/>
      <w:lvlJc w:val="left"/>
      <w:pPr>
        <w:ind w:hanging="360" w:left="5760"/>
      </w:pPr>
      <w:rPr>
        <w:rFonts w:ascii="Courier New" w:hAnsi="Courier New"/>
      </w:rPr>
    </w:lvl>
    <w:lvl w:ilvl="8" w:tplc="3B2F5837">
      <w:start w:val="1"/>
      <w:numFmt w:val="bullet"/>
      <w:suff w:val="tab"/>
      <w:lvlText w:val=""/>
      <w:lvlJc w:val="left"/>
      <w:pPr>
        <w:ind w:hanging="360" w:left="6480"/>
      </w:pPr>
      <w:rPr>
        <w:rFonts w:ascii="Wingdings" w:hAnsi="Wingdings"/>
      </w:rPr>
    </w:lvl>
  </w:abstractNum>
  <w:abstractNum w:abstractNumId="21">
    <w:nsid w:val="2A3F7FB1"/>
    <w:multiLevelType w:val="hybridMultilevel"/>
    <w:lvl w:ilvl="0" w:tplc="04024EE1">
      <w:start w:val="1"/>
      <w:numFmt w:val="bullet"/>
      <w:suff w:val="tab"/>
      <w:lvlText w:val=""/>
      <w:lvlJc w:val="left"/>
      <w:pPr>
        <w:ind w:hanging="360" w:left="720"/>
      </w:pPr>
      <w:rPr>
        <w:rFonts w:ascii="Wingdings" w:hAnsi="Wingdings"/>
      </w:rPr>
    </w:lvl>
    <w:lvl w:ilvl="1" w:tplc="3FCCDF3F">
      <w:start w:val="1"/>
      <w:numFmt w:val="bullet"/>
      <w:suff w:val="tab"/>
      <w:lvlText w:val="o"/>
      <w:lvlJc w:val="left"/>
      <w:pPr>
        <w:ind w:hanging="360" w:left="1440"/>
      </w:pPr>
      <w:rPr>
        <w:rFonts w:ascii="Courier New" w:hAnsi="Courier New"/>
      </w:rPr>
    </w:lvl>
    <w:lvl w:ilvl="2" w:tplc="568F6C4F">
      <w:start w:val="1"/>
      <w:numFmt w:val="bullet"/>
      <w:suff w:val="tab"/>
      <w:lvlText w:val=""/>
      <w:lvlJc w:val="left"/>
      <w:pPr>
        <w:ind w:hanging="360" w:left="2160"/>
      </w:pPr>
      <w:rPr>
        <w:rFonts w:ascii="Wingdings" w:hAnsi="Wingdings"/>
      </w:rPr>
    </w:lvl>
    <w:lvl w:ilvl="3" w:tplc="2618CC6E">
      <w:start w:val="1"/>
      <w:numFmt w:val="bullet"/>
      <w:suff w:val="tab"/>
      <w:lvlText w:val=""/>
      <w:lvlJc w:val="left"/>
      <w:pPr>
        <w:ind w:hanging="360" w:left="2880"/>
      </w:pPr>
      <w:rPr>
        <w:rFonts w:ascii="Symbol" w:hAnsi="Symbol"/>
      </w:rPr>
    </w:lvl>
    <w:lvl w:ilvl="4" w:tplc="3CEADCA2">
      <w:start w:val="1"/>
      <w:numFmt w:val="bullet"/>
      <w:suff w:val="tab"/>
      <w:lvlText w:val="o"/>
      <w:lvlJc w:val="left"/>
      <w:pPr>
        <w:ind w:hanging="360" w:left="3600"/>
      </w:pPr>
      <w:rPr>
        <w:rFonts w:ascii="Courier New" w:hAnsi="Courier New"/>
      </w:rPr>
    </w:lvl>
    <w:lvl w:ilvl="5" w:tplc="20DCAA4E">
      <w:start w:val="1"/>
      <w:numFmt w:val="bullet"/>
      <w:suff w:val="tab"/>
      <w:lvlText w:val=""/>
      <w:lvlJc w:val="left"/>
      <w:pPr>
        <w:ind w:hanging="360" w:left="4320"/>
      </w:pPr>
      <w:rPr>
        <w:rFonts w:ascii="Wingdings" w:hAnsi="Wingdings"/>
      </w:rPr>
    </w:lvl>
    <w:lvl w:ilvl="6" w:tplc="07B4204D">
      <w:start w:val="1"/>
      <w:numFmt w:val="bullet"/>
      <w:suff w:val="tab"/>
      <w:lvlText w:val=""/>
      <w:lvlJc w:val="left"/>
      <w:pPr>
        <w:ind w:hanging="360" w:left="5040"/>
      </w:pPr>
      <w:rPr>
        <w:rFonts w:ascii="Symbol" w:hAnsi="Symbol"/>
      </w:rPr>
    </w:lvl>
    <w:lvl w:ilvl="7" w:tplc="26E1A3B6">
      <w:start w:val="1"/>
      <w:numFmt w:val="bullet"/>
      <w:suff w:val="tab"/>
      <w:lvlText w:val="o"/>
      <w:lvlJc w:val="left"/>
      <w:pPr>
        <w:ind w:hanging="360" w:left="5760"/>
      </w:pPr>
      <w:rPr>
        <w:rFonts w:ascii="Courier New" w:hAnsi="Courier New"/>
      </w:rPr>
    </w:lvl>
    <w:lvl w:ilvl="8" w:tplc="27AEF608">
      <w:start w:val="1"/>
      <w:numFmt w:val="bullet"/>
      <w:suff w:val="tab"/>
      <w:lvlText w:val=""/>
      <w:lvlJc w:val="left"/>
      <w:pPr>
        <w:ind w:hanging="360" w:left="6480"/>
      </w:pPr>
      <w:rPr>
        <w:rFonts w:ascii="Wingdings" w:hAnsi="Wingdings"/>
      </w:rPr>
    </w:lvl>
  </w:abstractNum>
  <w:abstractNum w:abstractNumId="22">
    <w:nsid w:val="2F602636"/>
    <w:multiLevelType w:val="hybridMultilevel"/>
    <w:lvl w:ilvl="0" w:tplc="561C212B">
      <w:start w:val="1"/>
      <w:numFmt w:val="bullet"/>
      <w:suff w:val="tab"/>
      <w:lvlText w:val=""/>
      <w:lvlJc w:val="left"/>
      <w:pPr>
        <w:ind w:hanging="360" w:left="720"/>
        <w:tabs>
          <w:tab w:val="left" w:pos="720" w:leader="none"/>
        </w:tabs>
      </w:pPr>
      <w:rPr>
        <w:rFonts w:ascii="Wingdings" w:hAnsi="Wingdings"/>
      </w:rPr>
    </w:lvl>
    <w:lvl w:ilvl="1" w:tplc="100742E0">
      <w:start w:val="0"/>
      <w:numFmt w:val="bullet"/>
      <w:suff w:val="tab"/>
      <w:lvlText w:val="-"/>
      <w:lvlJc w:val="left"/>
      <w:pPr>
        <w:ind w:hanging="360" w:left="1440"/>
        <w:tabs>
          <w:tab w:val="left" w:pos="1440" w:leader="none"/>
        </w:tabs>
      </w:pPr>
      <w:rPr>
        <w:rFonts w:ascii="Arial" w:hAnsi="Arial"/>
      </w:rPr>
    </w:lvl>
    <w:lvl w:ilvl="2" w:tplc="7A3973E3">
      <w:start w:val="1"/>
      <w:numFmt w:val="bullet"/>
      <w:suff w:val="tab"/>
      <w:lvlText w:val=""/>
      <w:lvlJc w:val="left"/>
      <w:pPr>
        <w:ind w:hanging="360" w:left="2160"/>
        <w:tabs>
          <w:tab w:val="left" w:pos="2160" w:leader="none"/>
        </w:tabs>
      </w:pPr>
      <w:rPr>
        <w:rFonts w:ascii="Wingdings" w:hAnsi="Wingdings"/>
      </w:rPr>
    </w:lvl>
    <w:lvl w:ilvl="3" w:tplc="5195ECBE">
      <w:start w:val="1"/>
      <w:numFmt w:val="bullet"/>
      <w:suff w:val="tab"/>
      <w:lvlText w:val=""/>
      <w:lvlJc w:val="left"/>
      <w:pPr>
        <w:ind w:hanging="360" w:left="2880"/>
        <w:tabs>
          <w:tab w:val="left" w:pos="2880" w:leader="none"/>
        </w:tabs>
      </w:pPr>
      <w:rPr>
        <w:rFonts w:ascii="Symbol" w:hAnsi="Symbol"/>
      </w:rPr>
    </w:lvl>
    <w:lvl w:ilvl="4" w:tplc="412AF494">
      <w:start w:val="1"/>
      <w:numFmt w:val="bullet"/>
      <w:suff w:val="tab"/>
      <w:lvlText w:val="o"/>
      <w:lvlJc w:val="left"/>
      <w:pPr>
        <w:ind w:hanging="360" w:left="3600"/>
        <w:tabs>
          <w:tab w:val="left" w:pos="3600" w:leader="none"/>
        </w:tabs>
      </w:pPr>
      <w:rPr>
        <w:rFonts w:ascii="Courier New" w:hAnsi="Courier New"/>
      </w:rPr>
    </w:lvl>
    <w:lvl w:ilvl="5" w:tplc="1F6E7B97">
      <w:start w:val="1"/>
      <w:numFmt w:val="bullet"/>
      <w:suff w:val="tab"/>
      <w:lvlText w:val=""/>
      <w:lvlJc w:val="left"/>
      <w:pPr>
        <w:ind w:hanging="360" w:left="4320"/>
        <w:tabs>
          <w:tab w:val="left" w:pos="4320" w:leader="none"/>
        </w:tabs>
      </w:pPr>
      <w:rPr>
        <w:rFonts w:ascii="Wingdings" w:hAnsi="Wingdings"/>
      </w:rPr>
    </w:lvl>
    <w:lvl w:ilvl="6" w:tplc="35026566">
      <w:start w:val="1"/>
      <w:numFmt w:val="bullet"/>
      <w:suff w:val="tab"/>
      <w:lvlText w:val=""/>
      <w:lvlJc w:val="left"/>
      <w:pPr>
        <w:ind w:hanging="360" w:left="5040"/>
        <w:tabs>
          <w:tab w:val="left" w:pos="5040" w:leader="none"/>
        </w:tabs>
      </w:pPr>
      <w:rPr>
        <w:rFonts w:ascii="Symbol" w:hAnsi="Symbol"/>
      </w:rPr>
    </w:lvl>
    <w:lvl w:ilvl="7" w:tplc="7127490C">
      <w:start w:val="1"/>
      <w:numFmt w:val="bullet"/>
      <w:suff w:val="tab"/>
      <w:lvlText w:val="o"/>
      <w:lvlJc w:val="left"/>
      <w:pPr>
        <w:ind w:hanging="360" w:left="5760"/>
        <w:tabs>
          <w:tab w:val="left" w:pos="5760" w:leader="none"/>
        </w:tabs>
      </w:pPr>
      <w:rPr>
        <w:rFonts w:ascii="Courier New" w:hAnsi="Courier New"/>
      </w:rPr>
    </w:lvl>
    <w:lvl w:ilvl="8" w:tplc="6374FCCF">
      <w:start w:val="1"/>
      <w:numFmt w:val="bullet"/>
      <w:suff w:val="tab"/>
      <w:lvlText w:val=""/>
      <w:lvlJc w:val="left"/>
      <w:pPr>
        <w:ind w:hanging="360" w:left="6480"/>
        <w:tabs>
          <w:tab w:val="left" w:pos="6480" w:leader="none"/>
        </w:tabs>
      </w:pPr>
      <w:rPr>
        <w:rFonts w:ascii="Wingdings" w:hAnsi="Wingdings"/>
      </w:rPr>
    </w:lvl>
  </w:abstractNum>
  <w:abstractNum w:abstractNumId="23">
    <w:nsid w:val="353D3169"/>
    <w:multiLevelType w:val="hybridMultilevel"/>
    <w:lvl w:ilvl="0" w:tplc="78415B64">
      <w:start w:val="1"/>
      <w:numFmt w:val="bullet"/>
      <w:suff w:val="tab"/>
      <w:lvlText w:val=""/>
      <w:lvlJc w:val="left"/>
      <w:pPr>
        <w:ind w:hanging="360" w:left="720"/>
      </w:pPr>
      <w:rPr>
        <w:rFonts w:ascii="Wingdings" w:hAnsi="Wingdings"/>
        <w:color w:val="auto"/>
      </w:rPr>
    </w:lvl>
    <w:lvl w:ilvl="1" w:tplc="6EAA96B1">
      <w:start w:val="1"/>
      <w:numFmt w:val="bullet"/>
      <w:suff w:val="tab"/>
      <w:lvlText w:val="o"/>
      <w:lvlJc w:val="left"/>
      <w:pPr>
        <w:ind w:hanging="360" w:left="1440"/>
      </w:pPr>
      <w:rPr>
        <w:rFonts w:ascii="Courier New" w:hAnsi="Courier New"/>
      </w:rPr>
    </w:lvl>
    <w:lvl w:ilvl="2" w:tplc="6D93EF66">
      <w:start w:val="1"/>
      <w:numFmt w:val="bullet"/>
      <w:suff w:val="tab"/>
      <w:lvlText w:val=""/>
      <w:lvlJc w:val="left"/>
      <w:pPr>
        <w:ind w:hanging="360" w:left="2160"/>
      </w:pPr>
      <w:rPr>
        <w:rFonts w:ascii="Wingdings" w:hAnsi="Wingdings"/>
      </w:rPr>
    </w:lvl>
    <w:lvl w:ilvl="3" w:tplc="0DD92D2F">
      <w:start w:val="1"/>
      <w:numFmt w:val="bullet"/>
      <w:suff w:val="tab"/>
      <w:lvlText w:val=""/>
      <w:lvlJc w:val="left"/>
      <w:pPr>
        <w:ind w:hanging="360" w:left="2880"/>
      </w:pPr>
      <w:rPr>
        <w:rFonts w:ascii="Symbol" w:hAnsi="Symbol"/>
      </w:rPr>
    </w:lvl>
    <w:lvl w:ilvl="4" w:tplc="4F93C24D">
      <w:start w:val="1"/>
      <w:numFmt w:val="bullet"/>
      <w:suff w:val="tab"/>
      <w:lvlText w:val="o"/>
      <w:lvlJc w:val="left"/>
      <w:pPr>
        <w:ind w:hanging="360" w:left="3600"/>
      </w:pPr>
      <w:rPr>
        <w:rFonts w:ascii="Courier New" w:hAnsi="Courier New"/>
      </w:rPr>
    </w:lvl>
    <w:lvl w:ilvl="5" w:tplc="07C6303C">
      <w:start w:val="1"/>
      <w:numFmt w:val="bullet"/>
      <w:suff w:val="tab"/>
      <w:lvlText w:val=""/>
      <w:lvlJc w:val="left"/>
      <w:pPr>
        <w:ind w:hanging="360" w:left="4320"/>
      </w:pPr>
      <w:rPr>
        <w:rFonts w:ascii="Wingdings" w:hAnsi="Wingdings"/>
      </w:rPr>
    </w:lvl>
    <w:lvl w:ilvl="6" w:tplc="1823E2B2">
      <w:start w:val="1"/>
      <w:numFmt w:val="bullet"/>
      <w:suff w:val="tab"/>
      <w:lvlText w:val=""/>
      <w:lvlJc w:val="left"/>
      <w:pPr>
        <w:ind w:hanging="360" w:left="5040"/>
      </w:pPr>
      <w:rPr>
        <w:rFonts w:ascii="Symbol" w:hAnsi="Symbol"/>
      </w:rPr>
    </w:lvl>
    <w:lvl w:ilvl="7" w:tplc="01809265">
      <w:start w:val="1"/>
      <w:numFmt w:val="bullet"/>
      <w:suff w:val="tab"/>
      <w:lvlText w:val="o"/>
      <w:lvlJc w:val="left"/>
      <w:pPr>
        <w:ind w:hanging="360" w:left="5760"/>
      </w:pPr>
      <w:rPr>
        <w:rFonts w:ascii="Courier New" w:hAnsi="Courier New"/>
      </w:rPr>
    </w:lvl>
    <w:lvl w:ilvl="8" w:tplc="03B0FB2F">
      <w:start w:val="1"/>
      <w:numFmt w:val="bullet"/>
      <w:suff w:val="tab"/>
      <w:lvlText w:val=""/>
      <w:lvlJc w:val="left"/>
      <w:pPr>
        <w:ind w:hanging="360" w:left="6480"/>
      </w:pPr>
      <w:rPr>
        <w:rFonts w:ascii="Wingdings" w:hAnsi="Wingdings"/>
      </w:rPr>
    </w:lvl>
  </w:abstractNum>
  <w:abstractNum w:abstractNumId="24">
    <w:nsid w:val="39FF19C5"/>
    <w:multiLevelType w:val="hybridMultilevel"/>
    <w:lvl w:ilvl="0" w:tplc="3E7A4684">
      <w:start w:val="1"/>
      <w:numFmt w:val="bullet"/>
      <w:suff w:val="tab"/>
      <w:lvlText w:val=""/>
      <w:lvlJc w:val="left"/>
      <w:pPr>
        <w:ind w:hanging="360" w:left="783"/>
      </w:pPr>
      <w:rPr>
        <w:rFonts w:ascii="Wingdings" w:hAnsi="Wingdings"/>
      </w:rPr>
    </w:lvl>
    <w:lvl w:ilvl="1" w:tplc="5F94FA38">
      <w:start w:val="96"/>
      <w:numFmt w:val="bullet"/>
      <w:suff w:val="tab"/>
      <w:lvlText w:val="-"/>
      <w:lvlJc w:val="left"/>
      <w:pPr>
        <w:ind w:hanging="360" w:left="1503"/>
      </w:pPr>
      <w:rPr>
        <w:rFonts w:ascii="Times New Roman" w:hAnsi="Times New Roman"/>
      </w:rPr>
    </w:lvl>
    <w:lvl w:ilvl="2" w:tplc="0A6BAFE5">
      <w:start w:val="1"/>
      <w:numFmt w:val="bullet"/>
      <w:suff w:val="tab"/>
      <w:lvlText w:val=""/>
      <w:lvlJc w:val="left"/>
      <w:pPr>
        <w:ind w:hanging="360" w:left="2223"/>
      </w:pPr>
      <w:rPr>
        <w:rFonts w:ascii="Wingdings" w:hAnsi="Wingdings"/>
      </w:rPr>
    </w:lvl>
    <w:lvl w:ilvl="3" w:tplc="58820FA8">
      <w:start w:val="1"/>
      <w:numFmt w:val="bullet"/>
      <w:suff w:val="tab"/>
      <w:lvlText w:val=""/>
      <w:lvlJc w:val="left"/>
      <w:pPr>
        <w:ind w:hanging="360" w:left="2943"/>
      </w:pPr>
      <w:rPr>
        <w:rFonts w:ascii="Symbol" w:hAnsi="Symbol"/>
      </w:rPr>
    </w:lvl>
    <w:lvl w:ilvl="4" w:tplc="61FDA93D">
      <w:start w:val="1"/>
      <w:numFmt w:val="bullet"/>
      <w:suff w:val="tab"/>
      <w:lvlText w:val="o"/>
      <w:lvlJc w:val="left"/>
      <w:pPr>
        <w:ind w:hanging="360" w:left="3663"/>
      </w:pPr>
      <w:rPr>
        <w:rFonts w:ascii="Courier New" w:hAnsi="Courier New"/>
      </w:rPr>
    </w:lvl>
    <w:lvl w:ilvl="5" w:tplc="3D846C72">
      <w:start w:val="1"/>
      <w:numFmt w:val="bullet"/>
      <w:suff w:val="tab"/>
      <w:lvlText w:val=""/>
      <w:lvlJc w:val="left"/>
      <w:pPr>
        <w:ind w:hanging="360" w:left="4383"/>
      </w:pPr>
      <w:rPr>
        <w:rFonts w:ascii="Wingdings" w:hAnsi="Wingdings"/>
      </w:rPr>
    </w:lvl>
    <w:lvl w:ilvl="6" w:tplc="60584FF6">
      <w:start w:val="1"/>
      <w:numFmt w:val="bullet"/>
      <w:suff w:val="tab"/>
      <w:lvlText w:val=""/>
      <w:lvlJc w:val="left"/>
      <w:pPr>
        <w:ind w:hanging="360" w:left="5103"/>
      </w:pPr>
      <w:rPr>
        <w:rFonts w:ascii="Symbol" w:hAnsi="Symbol"/>
      </w:rPr>
    </w:lvl>
    <w:lvl w:ilvl="7" w:tplc="78089346">
      <w:start w:val="1"/>
      <w:numFmt w:val="bullet"/>
      <w:suff w:val="tab"/>
      <w:lvlText w:val="o"/>
      <w:lvlJc w:val="left"/>
      <w:pPr>
        <w:ind w:hanging="360" w:left="5823"/>
      </w:pPr>
      <w:rPr>
        <w:rFonts w:ascii="Courier New" w:hAnsi="Courier New"/>
      </w:rPr>
    </w:lvl>
    <w:lvl w:ilvl="8" w:tplc="588F707D">
      <w:start w:val="1"/>
      <w:numFmt w:val="bullet"/>
      <w:suff w:val="tab"/>
      <w:lvlText w:val=""/>
      <w:lvlJc w:val="left"/>
      <w:pPr>
        <w:ind w:hanging="360" w:left="6543"/>
      </w:pPr>
      <w:rPr>
        <w:rFonts w:ascii="Wingdings" w:hAnsi="Wingdings"/>
      </w:rPr>
    </w:lvl>
  </w:abstractNum>
  <w:abstractNum w:abstractNumId="25">
    <w:nsid w:val="3CC04637"/>
    <w:multiLevelType w:val="hybridMultilevel"/>
    <w:lvl w:ilvl="0" w:tplc="20849631">
      <w:start w:val="1"/>
      <w:numFmt w:val="bullet"/>
      <w:suff w:val="tab"/>
      <w:lvlText w:val=""/>
      <w:lvlJc w:val="left"/>
      <w:pPr>
        <w:ind w:hanging="360" w:left="720"/>
      </w:pPr>
      <w:rPr>
        <w:rFonts w:ascii="Wingdings" w:hAnsi="Wingdings"/>
      </w:rPr>
    </w:lvl>
    <w:lvl w:ilvl="1" w:tplc="0671AAF4">
      <w:start w:val="1"/>
      <w:numFmt w:val="bullet"/>
      <w:suff w:val="tab"/>
      <w:lvlText w:val="o"/>
      <w:lvlJc w:val="left"/>
      <w:pPr>
        <w:ind w:hanging="360" w:left="1440"/>
      </w:pPr>
      <w:rPr>
        <w:rFonts w:ascii="Courier New" w:hAnsi="Courier New"/>
      </w:rPr>
    </w:lvl>
    <w:lvl w:ilvl="2" w:tplc="01D399EA">
      <w:start w:val="1"/>
      <w:numFmt w:val="bullet"/>
      <w:suff w:val="tab"/>
      <w:lvlText w:val=""/>
      <w:lvlJc w:val="left"/>
      <w:pPr>
        <w:ind w:hanging="360" w:left="2160"/>
      </w:pPr>
      <w:rPr>
        <w:rFonts w:ascii="Wingdings" w:hAnsi="Wingdings"/>
      </w:rPr>
    </w:lvl>
    <w:lvl w:ilvl="3" w:tplc="2B52B884">
      <w:start w:val="1"/>
      <w:numFmt w:val="bullet"/>
      <w:suff w:val="tab"/>
      <w:lvlText w:val=""/>
      <w:lvlJc w:val="left"/>
      <w:pPr>
        <w:ind w:hanging="360" w:left="2880"/>
      </w:pPr>
      <w:rPr>
        <w:rFonts w:ascii="Symbol" w:hAnsi="Symbol"/>
      </w:rPr>
    </w:lvl>
    <w:lvl w:ilvl="4" w:tplc="4EFFED5A">
      <w:start w:val="1"/>
      <w:numFmt w:val="bullet"/>
      <w:suff w:val="tab"/>
      <w:lvlText w:val="o"/>
      <w:lvlJc w:val="left"/>
      <w:pPr>
        <w:ind w:hanging="360" w:left="3600"/>
      </w:pPr>
      <w:rPr>
        <w:rFonts w:ascii="Courier New" w:hAnsi="Courier New"/>
      </w:rPr>
    </w:lvl>
    <w:lvl w:ilvl="5" w:tplc="5692F3CB">
      <w:start w:val="1"/>
      <w:numFmt w:val="bullet"/>
      <w:suff w:val="tab"/>
      <w:lvlText w:val=""/>
      <w:lvlJc w:val="left"/>
      <w:pPr>
        <w:ind w:hanging="360" w:left="4320"/>
      </w:pPr>
      <w:rPr>
        <w:rFonts w:ascii="Wingdings" w:hAnsi="Wingdings"/>
      </w:rPr>
    </w:lvl>
    <w:lvl w:ilvl="6" w:tplc="51136E2B">
      <w:start w:val="1"/>
      <w:numFmt w:val="bullet"/>
      <w:suff w:val="tab"/>
      <w:lvlText w:val=""/>
      <w:lvlJc w:val="left"/>
      <w:pPr>
        <w:ind w:hanging="360" w:left="5040"/>
      </w:pPr>
      <w:rPr>
        <w:rFonts w:ascii="Symbol" w:hAnsi="Symbol"/>
      </w:rPr>
    </w:lvl>
    <w:lvl w:ilvl="7" w:tplc="7928E906">
      <w:start w:val="1"/>
      <w:numFmt w:val="bullet"/>
      <w:suff w:val="tab"/>
      <w:lvlText w:val="o"/>
      <w:lvlJc w:val="left"/>
      <w:pPr>
        <w:ind w:hanging="360" w:left="5760"/>
      </w:pPr>
      <w:rPr>
        <w:rFonts w:ascii="Courier New" w:hAnsi="Courier New"/>
      </w:rPr>
    </w:lvl>
    <w:lvl w:ilvl="8" w:tplc="2F59BD0C">
      <w:start w:val="1"/>
      <w:numFmt w:val="bullet"/>
      <w:suff w:val="tab"/>
      <w:lvlText w:val=""/>
      <w:lvlJc w:val="left"/>
      <w:pPr>
        <w:ind w:hanging="360" w:left="6480"/>
      </w:pPr>
      <w:rPr>
        <w:rFonts w:ascii="Wingdings" w:hAnsi="Wingdings"/>
      </w:rPr>
    </w:lvl>
  </w:abstractNum>
  <w:abstractNum w:abstractNumId="26">
    <w:nsid w:val="3E3412E7"/>
    <w:multiLevelType w:val="hybridMultilevel"/>
    <w:lvl w:ilvl="0" w:tplc="70961CEC">
      <w:start w:val="1"/>
      <w:numFmt w:val="bullet"/>
      <w:suff w:val="tab"/>
      <w:lvlText w:val=""/>
      <w:lvlJc w:val="left"/>
      <w:pPr>
        <w:ind w:hanging="360" w:left="783"/>
      </w:pPr>
      <w:rPr>
        <w:rFonts w:ascii="Wingdings" w:hAnsi="Wingdings"/>
      </w:rPr>
    </w:lvl>
    <w:lvl w:ilvl="1" w:tplc="526EC0B1">
      <w:start w:val="655"/>
      <w:numFmt w:val="bullet"/>
      <w:suff w:val="tab"/>
      <w:lvlText w:val="-"/>
      <w:lvlJc w:val="left"/>
      <w:pPr>
        <w:ind w:hanging="360" w:left="1503"/>
      </w:pPr>
      <w:rPr>
        <w:rFonts w:ascii="Times New Roman" w:hAnsi="Times New Roman"/>
      </w:rPr>
    </w:lvl>
    <w:lvl w:ilvl="2" w:tplc="3C23E034">
      <w:start w:val="1"/>
      <w:numFmt w:val="bullet"/>
      <w:suff w:val="tab"/>
      <w:lvlText w:val=""/>
      <w:lvlJc w:val="left"/>
      <w:pPr>
        <w:ind w:hanging="360" w:left="2223"/>
      </w:pPr>
      <w:rPr>
        <w:rFonts w:ascii="Wingdings" w:hAnsi="Wingdings"/>
      </w:rPr>
    </w:lvl>
    <w:lvl w:ilvl="3" w:tplc="361485B4">
      <w:start w:val="1"/>
      <w:numFmt w:val="bullet"/>
      <w:suff w:val="tab"/>
      <w:lvlText w:val=""/>
      <w:lvlJc w:val="left"/>
      <w:pPr>
        <w:ind w:hanging="360" w:left="2943"/>
      </w:pPr>
      <w:rPr>
        <w:rFonts w:ascii="Symbol" w:hAnsi="Symbol"/>
      </w:rPr>
    </w:lvl>
    <w:lvl w:ilvl="4" w:tplc="7BB01E8C">
      <w:start w:val="1"/>
      <w:numFmt w:val="bullet"/>
      <w:suff w:val="tab"/>
      <w:lvlText w:val="o"/>
      <w:lvlJc w:val="left"/>
      <w:pPr>
        <w:ind w:hanging="360" w:left="3663"/>
      </w:pPr>
      <w:rPr>
        <w:rFonts w:ascii="Courier New" w:hAnsi="Courier New"/>
      </w:rPr>
    </w:lvl>
    <w:lvl w:ilvl="5" w:tplc="58806CE4">
      <w:start w:val="1"/>
      <w:numFmt w:val="bullet"/>
      <w:suff w:val="tab"/>
      <w:lvlText w:val=""/>
      <w:lvlJc w:val="left"/>
      <w:pPr>
        <w:ind w:hanging="360" w:left="4383"/>
      </w:pPr>
      <w:rPr>
        <w:rFonts w:ascii="Wingdings" w:hAnsi="Wingdings"/>
      </w:rPr>
    </w:lvl>
    <w:lvl w:ilvl="6" w:tplc="0C4724A4">
      <w:start w:val="1"/>
      <w:numFmt w:val="bullet"/>
      <w:suff w:val="tab"/>
      <w:lvlText w:val=""/>
      <w:lvlJc w:val="left"/>
      <w:pPr>
        <w:ind w:hanging="360" w:left="5103"/>
      </w:pPr>
      <w:rPr>
        <w:rFonts w:ascii="Symbol" w:hAnsi="Symbol"/>
      </w:rPr>
    </w:lvl>
    <w:lvl w:ilvl="7" w:tplc="070BC059">
      <w:start w:val="1"/>
      <w:numFmt w:val="bullet"/>
      <w:suff w:val="tab"/>
      <w:lvlText w:val="o"/>
      <w:lvlJc w:val="left"/>
      <w:pPr>
        <w:ind w:hanging="360" w:left="5823"/>
      </w:pPr>
      <w:rPr>
        <w:rFonts w:ascii="Courier New" w:hAnsi="Courier New"/>
      </w:rPr>
    </w:lvl>
    <w:lvl w:ilvl="8" w:tplc="6B084E9F">
      <w:start w:val="1"/>
      <w:numFmt w:val="bullet"/>
      <w:suff w:val="tab"/>
      <w:lvlText w:val=""/>
      <w:lvlJc w:val="left"/>
      <w:pPr>
        <w:ind w:hanging="360" w:left="6543"/>
      </w:pPr>
      <w:rPr>
        <w:rFonts w:ascii="Wingdings" w:hAnsi="Wingdings"/>
      </w:rPr>
    </w:lvl>
  </w:abstractNum>
  <w:abstractNum w:abstractNumId="27">
    <w:nsid w:val="416919DE"/>
    <w:multiLevelType w:val="hybridMultilevel"/>
    <w:lvl w:ilvl="0" w:tplc="4D9B68CF">
      <w:start w:val="1"/>
      <w:numFmt w:val="bullet"/>
      <w:suff w:val="tab"/>
      <w:lvlText w:val=""/>
      <w:lvlJc w:val="left"/>
      <w:pPr>
        <w:ind w:hanging="360" w:left="720"/>
      </w:pPr>
      <w:rPr>
        <w:rFonts w:ascii="Symbol" w:hAnsi="Symbol"/>
      </w:rPr>
    </w:lvl>
    <w:lvl w:ilvl="1" w:tplc="762921B1">
      <w:start w:val="1"/>
      <w:numFmt w:val="bullet"/>
      <w:suff w:val="tab"/>
      <w:lvlText w:val="o"/>
      <w:lvlJc w:val="left"/>
      <w:pPr>
        <w:ind w:hanging="360" w:left="1440"/>
      </w:pPr>
      <w:rPr>
        <w:rFonts w:ascii="Courier New" w:hAnsi="Courier New"/>
      </w:rPr>
    </w:lvl>
    <w:lvl w:ilvl="2" w:tplc="70391CF0">
      <w:start w:val="1"/>
      <w:numFmt w:val="bullet"/>
      <w:suff w:val="tab"/>
      <w:lvlText w:val=""/>
      <w:lvlJc w:val="left"/>
      <w:pPr>
        <w:ind w:hanging="360" w:left="2160"/>
      </w:pPr>
      <w:rPr>
        <w:rFonts w:ascii="Wingdings" w:hAnsi="Wingdings"/>
      </w:rPr>
    </w:lvl>
    <w:lvl w:ilvl="3" w:tplc="4EC93D13">
      <w:start w:val="1"/>
      <w:numFmt w:val="bullet"/>
      <w:suff w:val="tab"/>
      <w:lvlText w:val=""/>
      <w:lvlJc w:val="left"/>
      <w:pPr>
        <w:ind w:hanging="360" w:left="2880"/>
      </w:pPr>
      <w:rPr>
        <w:rFonts w:ascii="Symbol" w:hAnsi="Symbol"/>
      </w:rPr>
    </w:lvl>
    <w:lvl w:ilvl="4" w:tplc="0DF4EABC">
      <w:start w:val="1"/>
      <w:numFmt w:val="bullet"/>
      <w:suff w:val="tab"/>
      <w:lvlText w:val="o"/>
      <w:lvlJc w:val="left"/>
      <w:pPr>
        <w:ind w:hanging="360" w:left="3600"/>
      </w:pPr>
      <w:rPr>
        <w:rFonts w:ascii="Courier New" w:hAnsi="Courier New"/>
      </w:rPr>
    </w:lvl>
    <w:lvl w:ilvl="5" w:tplc="3B6A4B3C">
      <w:start w:val="1"/>
      <w:numFmt w:val="bullet"/>
      <w:suff w:val="tab"/>
      <w:lvlText w:val=""/>
      <w:lvlJc w:val="left"/>
      <w:pPr>
        <w:ind w:hanging="360" w:left="4320"/>
      </w:pPr>
      <w:rPr>
        <w:rFonts w:ascii="Wingdings" w:hAnsi="Wingdings"/>
      </w:rPr>
    </w:lvl>
    <w:lvl w:ilvl="6" w:tplc="1D2BB01E">
      <w:start w:val="1"/>
      <w:numFmt w:val="bullet"/>
      <w:suff w:val="tab"/>
      <w:lvlText w:val=""/>
      <w:lvlJc w:val="left"/>
      <w:pPr>
        <w:ind w:hanging="360" w:left="5040"/>
      </w:pPr>
      <w:rPr>
        <w:rFonts w:ascii="Symbol" w:hAnsi="Symbol"/>
      </w:rPr>
    </w:lvl>
    <w:lvl w:ilvl="7" w:tplc="4939D9C8">
      <w:start w:val="1"/>
      <w:numFmt w:val="bullet"/>
      <w:suff w:val="tab"/>
      <w:lvlText w:val="o"/>
      <w:lvlJc w:val="left"/>
      <w:pPr>
        <w:ind w:hanging="360" w:left="5760"/>
      </w:pPr>
      <w:rPr>
        <w:rFonts w:ascii="Courier New" w:hAnsi="Courier New"/>
      </w:rPr>
    </w:lvl>
    <w:lvl w:ilvl="8" w:tplc="474CA97C">
      <w:start w:val="1"/>
      <w:numFmt w:val="bullet"/>
      <w:suff w:val="tab"/>
      <w:lvlText w:val=""/>
      <w:lvlJc w:val="left"/>
      <w:pPr>
        <w:ind w:hanging="360" w:left="6480"/>
      </w:pPr>
      <w:rPr>
        <w:rFonts w:ascii="Wingdings" w:hAnsi="Wingdings"/>
      </w:rPr>
    </w:lvl>
  </w:abstractNum>
  <w:abstractNum w:abstractNumId="28">
    <w:nsid w:val="416D42F5"/>
    <w:multiLevelType w:val="hybridMultilevel"/>
    <w:lvl w:ilvl="0" w:tplc="1D434723">
      <w:start w:val="1"/>
      <w:numFmt w:val="bullet"/>
      <w:suff w:val="tab"/>
      <w:lvlText w:val=""/>
      <w:lvlJc w:val="left"/>
      <w:pPr>
        <w:ind w:hanging="360" w:left="720"/>
        <w:tabs>
          <w:tab w:val="left" w:pos="720" w:leader="none"/>
        </w:tabs>
      </w:pPr>
      <w:rPr>
        <w:rFonts w:ascii="Wingdings" w:hAnsi="Wingdings"/>
      </w:rPr>
    </w:lvl>
    <w:lvl w:ilvl="1" w:tplc="7D9A1181">
      <w:start w:val="1"/>
      <w:numFmt w:val="bullet"/>
      <w:suff w:val="tab"/>
      <w:lvlText w:val=""/>
      <w:lvlJc w:val="left"/>
      <w:pPr>
        <w:ind w:hanging="360" w:left="1440"/>
        <w:tabs>
          <w:tab w:val="left" w:pos="1440" w:leader="none"/>
        </w:tabs>
      </w:pPr>
      <w:rPr>
        <w:rFonts w:ascii="Symbol" w:hAnsi="Symbol"/>
      </w:rPr>
    </w:lvl>
    <w:lvl w:ilvl="2" w:tplc="2E0999A2">
      <w:start w:val="1"/>
      <w:numFmt w:val="bullet"/>
      <w:suff w:val="tab"/>
      <w:lvlText w:val=""/>
      <w:lvlJc w:val="left"/>
      <w:pPr>
        <w:ind w:hanging="360" w:left="2160"/>
        <w:tabs>
          <w:tab w:val="left" w:pos="2160" w:leader="none"/>
        </w:tabs>
      </w:pPr>
      <w:rPr>
        <w:rFonts w:ascii="Wingdings" w:hAnsi="Wingdings"/>
      </w:rPr>
    </w:lvl>
    <w:lvl w:ilvl="3" w:tplc="3CB50870">
      <w:start w:val="1"/>
      <w:numFmt w:val="bullet"/>
      <w:suff w:val="tab"/>
      <w:lvlText w:val=""/>
      <w:lvlJc w:val="left"/>
      <w:pPr>
        <w:ind w:hanging="360" w:left="2880"/>
        <w:tabs>
          <w:tab w:val="left" w:pos="2880" w:leader="none"/>
        </w:tabs>
      </w:pPr>
      <w:rPr>
        <w:rFonts w:ascii="Symbol" w:hAnsi="Symbol"/>
      </w:rPr>
    </w:lvl>
    <w:lvl w:ilvl="4" w:tplc="713D9CC7">
      <w:start w:val="1"/>
      <w:numFmt w:val="bullet"/>
      <w:suff w:val="tab"/>
      <w:lvlText w:val="o"/>
      <w:lvlJc w:val="left"/>
      <w:pPr>
        <w:ind w:hanging="360" w:left="3600"/>
        <w:tabs>
          <w:tab w:val="left" w:pos="3600" w:leader="none"/>
        </w:tabs>
      </w:pPr>
      <w:rPr>
        <w:rFonts w:ascii="Courier New" w:hAnsi="Courier New"/>
      </w:rPr>
    </w:lvl>
    <w:lvl w:ilvl="5" w:tplc="4922614C">
      <w:start w:val="1"/>
      <w:numFmt w:val="bullet"/>
      <w:suff w:val="tab"/>
      <w:lvlText w:val=""/>
      <w:lvlJc w:val="left"/>
      <w:pPr>
        <w:ind w:hanging="360" w:left="4320"/>
        <w:tabs>
          <w:tab w:val="left" w:pos="4320" w:leader="none"/>
        </w:tabs>
      </w:pPr>
      <w:rPr>
        <w:rFonts w:ascii="Wingdings" w:hAnsi="Wingdings"/>
      </w:rPr>
    </w:lvl>
    <w:lvl w:ilvl="6" w:tplc="46DF0B18">
      <w:start w:val="1"/>
      <w:numFmt w:val="bullet"/>
      <w:suff w:val="tab"/>
      <w:lvlText w:val=""/>
      <w:lvlJc w:val="left"/>
      <w:pPr>
        <w:ind w:hanging="360" w:left="5040"/>
        <w:tabs>
          <w:tab w:val="left" w:pos="5040" w:leader="none"/>
        </w:tabs>
      </w:pPr>
      <w:rPr>
        <w:rFonts w:ascii="Symbol" w:hAnsi="Symbol"/>
      </w:rPr>
    </w:lvl>
    <w:lvl w:ilvl="7" w:tplc="147DD035">
      <w:start w:val="1"/>
      <w:numFmt w:val="bullet"/>
      <w:suff w:val="tab"/>
      <w:lvlText w:val="o"/>
      <w:lvlJc w:val="left"/>
      <w:pPr>
        <w:ind w:hanging="360" w:left="5760"/>
        <w:tabs>
          <w:tab w:val="left" w:pos="5760" w:leader="none"/>
        </w:tabs>
      </w:pPr>
      <w:rPr>
        <w:rFonts w:ascii="Courier New" w:hAnsi="Courier New"/>
      </w:rPr>
    </w:lvl>
    <w:lvl w:ilvl="8" w:tplc="6AB59F18">
      <w:start w:val="1"/>
      <w:numFmt w:val="bullet"/>
      <w:suff w:val="tab"/>
      <w:lvlText w:val=""/>
      <w:lvlJc w:val="left"/>
      <w:pPr>
        <w:ind w:hanging="360" w:left="6480"/>
        <w:tabs>
          <w:tab w:val="left" w:pos="6480" w:leader="none"/>
        </w:tabs>
      </w:pPr>
      <w:rPr>
        <w:rFonts w:ascii="Wingdings" w:hAnsi="Wingdings"/>
      </w:rPr>
    </w:lvl>
  </w:abstractNum>
  <w:abstractNum w:abstractNumId="29">
    <w:nsid w:val="420A2A25"/>
    <w:multiLevelType w:val="hybridMultilevel"/>
    <w:lvl w:ilvl="0" w:tplc="61A163E4">
      <w:start w:val="1"/>
      <w:numFmt w:val="bullet"/>
      <w:suff w:val="tab"/>
      <w:lvlText w:val=""/>
      <w:lvlJc w:val="left"/>
      <w:pPr>
        <w:ind w:hanging="360" w:left="5889"/>
      </w:pPr>
      <w:rPr>
        <w:rFonts w:ascii="Wingdings" w:hAnsi="Wingdings"/>
      </w:rPr>
    </w:lvl>
    <w:lvl w:ilvl="1" w:tplc="4CEEA3E0">
      <w:start w:val="1"/>
      <w:numFmt w:val="bullet"/>
      <w:suff w:val="tab"/>
      <w:lvlText w:val="o"/>
      <w:lvlJc w:val="left"/>
      <w:pPr>
        <w:ind w:hanging="360" w:left="1440"/>
      </w:pPr>
      <w:rPr>
        <w:rFonts w:ascii="Courier New" w:hAnsi="Courier New"/>
      </w:rPr>
    </w:lvl>
    <w:lvl w:ilvl="2" w:tplc="1FAAAA57">
      <w:start w:val="1"/>
      <w:numFmt w:val="bullet"/>
      <w:suff w:val="tab"/>
      <w:lvlText w:val=""/>
      <w:lvlJc w:val="left"/>
      <w:pPr>
        <w:ind w:hanging="360" w:left="2160"/>
      </w:pPr>
      <w:rPr>
        <w:rFonts w:ascii="Wingdings" w:hAnsi="Wingdings"/>
      </w:rPr>
    </w:lvl>
    <w:lvl w:ilvl="3" w:tplc="1700FC9A">
      <w:start w:val="1"/>
      <w:numFmt w:val="bullet"/>
      <w:suff w:val="tab"/>
      <w:lvlText w:val=""/>
      <w:lvlJc w:val="left"/>
      <w:pPr>
        <w:ind w:hanging="360" w:left="2880"/>
      </w:pPr>
      <w:rPr>
        <w:rFonts w:ascii="Symbol" w:hAnsi="Symbol"/>
      </w:rPr>
    </w:lvl>
    <w:lvl w:ilvl="4" w:tplc="3CC5BF02">
      <w:start w:val="1"/>
      <w:numFmt w:val="bullet"/>
      <w:suff w:val="tab"/>
      <w:lvlText w:val="o"/>
      <w:lvlJc w:val="left"/>
      <w:pPr>
        <w:ind w:hanging="360" w:left="3600"/>
      </w:pPr>
      <w:rPr>
        <w:rFonts w:ascii="Courier New" w:hAnsi="Courier New"/>
      </w:rPr>
    </w:lvl>
    <w:lvl w:ilvl="5" w:tplc="566AD946">
      <w:start w:val="1"/>
      <w:numFmt w:val="bullet"/>
      <w:suff w:val="tab"/>
      <w:lvlText w:val=""/>
      <w:lvlJc w:val="left"/>
      <w:pPr>
        <w:ind w:hanging="360" w:left="4320"/>
      </w:pPr>
      <w:rPr>
        <w:rFonts w:ascii="Wingdings" w:hAnsi="Wingdings"/>
      </w:rPr>
    </w:lvl>
    <w:lvl w:ilvl="6" w:tplc="586C732F">
      <w:start w:val="1"/>
      <w:numFmt w:val="bullet"/>
      <w:suff w:val="tab"/>
      <w:lvlText w:val=""/>
      <w:lvlJc w:val="left"/>
      <w:pPr>
        <w:ind w:hanging="360" w:left="5040"/>
      </w:pPr>
      <w:rPr>
        <w:rFonts w:ascii="Symbol" w:hAnsi="Symbol"/>
      </w:rPr>
    </w:lvl>
    <w:lvl w:ilvl="7" w:tplc="278DC5C4">
      <w:start w:val="1"/>
      <w:numFmt w:val="bullet"/>
      <w:suff w:val="tab"/>
      <w:lvlText w:val="o"/>
      <w:lvlJc w:val="left"/>
      <w:pPr>
        <w:ind w:hanging="360" w:left="5760"/>
      </w:pPr>
      <w:rPr>
        <w:rFonts w:ascii="Courier New" w:hAnsi="Courier New"/>
      </w:rPr>
    </w:lvl>
    <w:lvl w:ilvl="8" w:tplc="2F11D1B3">
      <w:start w:val="1"/>
      <w:numFmt w:val="bullet"/>
      <w:suff w:val="tab"/>
      <w:lvlText w:val=""/>
      <w:lvlJc w:val="left"/>
      <w:pPr>
        <w:ind w:hanging="360" w:left="6480"/>
      </w:pPr>
      <w:rPr>
        <w:rFonts w:ascii="Wingdings" w:hAnsi="Wingdings"/>
      </w:rPr>
    </w:lvl>
  </w:abstractNum>
  <w:abstractNum w:abstractNumId="30">
    <w:nsid w:val="428E164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
    <w:nsid w:val="43A127D1"/>
    <w:multiLevelType w:val="hybridMultilevel"/>
    <w:lvl w:ilvl="0" w:tplc="478D1AF9">
      <w:start w:val="1"/>
      <w:numFmt w:val="bullet"/>
      <w:suff w:val="tab"/>
      <w:lvlText w:val=""/>
      <w:lvlJc w:val="left"/>
      <w:pPr>
        <w:ind w:hanging="360" w:left="720"/>
      </w:pPr>
      <w:rPr>
        <w:rFonts w:ascii="Wingdings" w:hAnsi="Wingdings"/>
      </w:rPr>
    </w:lvl>
    <w:lvl w:ilvl="1" w:tplc="0865C1CF">
      <w:start w:val="1"/>
      <w:numFmt w:val="bullet"/>
      <w:suff w:val="tab"/>
      <w:lvlText w:val="o"/>
      <w:lvlJc w:val="left"/>
      <w:pPr>
        <w:ind w:hanging="360" w:left="1440"/>
      </w:pPr>
      <w:rPr>
        <w:rFonts w:ascii="Courier New" w:hAnsi="Courier New"/>
      </w:rPr>
    </w:lvl>
    <w:lvl w:ilvl="2" w:tplc="63E4DBAB">
      <w:start w:val="1"/>
      <w:numFmt w:val="bullet"/>
      <w:suff w:val="tab"/>
      <w:lvlText w:val=""/>
      <w:lvlJc w:val="left"/>
      <w:pPr>
        <w:ind w:hanging="360" w:left="2160"/>
      </w:pPr>
      <w:rPr>
        <w:rFonts w:ascii="Wingdings" w:hAnsi="Wingdings"/>
      </w:rPr>
    </w:lvl>
    <w:lvl w:ilvl="3" w:tplc="31EB42FF">
      <w:start w:val="1"/>
      <w:numFmt w:val="bullet"/>
      <w:suff w:val="tab"/>
      <w:lvlText w:val=""/>
      <w:lvlJc w:val="left"/>
      <w:pPr>
        <w:ind w:hanging="360" w:left="2880"/>
      </w:pPr>
      <w:rPr>
        <w:rFonts w:ascii="Symbol" w:hAnsi="Symbol"/>
      </w:rPr>
    </w:lvl>
    <w:lvl w:ilvl="4" w:tplc="4C3AEC04">
      <w:start w:val="1"/>
      <w:numFmt w:val="bullet"/>
      <w:suff w:val="tab"/>
      <w:lvlText w:val="o"/>
      <w:lvlJc w:val="left"/>
      <w:pPr>
        <w:ind w:hanging="360" w:left="3600"/>
      </w:pPr>
      <w:rPr>
        <w:rFonts w:ascii="Courier New" w:hAnsi="Courier New"/>
      </w:rPr>
    </w:lvl>
    <w:lvl w:ilvl="5" w:tplc="5AF1E9E3">
      <w:start w:val="1"/>
      <w:numFmt w:val="bullet"/>
      <w:suff w:val="tab"/>
      <w:lvlText w:val=""/>
      <w:lvlJc w:val="left"/>
      <w:pPr>
        <w:ind w:hanging="360" w:left="4320"/>
      </w:pPr>
      <w:rPr>
        <w:rFonts w:ascii="Wingdings" w:hAnsi="Wingdings"/>
      </w:rPr>
    </w:lvl>
    <w:lvl w:ilvl="6" w:tplc="527C1DD2">
      <w:start w:val="1"/>
      <w:numFmt w:val="bullet"/>
      <w:suff w:val="tab"/>
      <w:lvlText w:val=""/>
      <w:lvlJc w:val="left"/>
      <w:pPr>
        <w:ind w:hanging="360" w:left="5040"/>
      </w:pPr>
      <w:rPr>
        <w:rFonts w:ascii="Symbol" w:hAnsi="Symbol"/>
      </w:rPr>
    </w:lvl>
    <w:lvl w:ilvl="7" w:tplc="12BCE826">
      <w:start w:val="1"/>
      <w:numFmt w:val="bullet"/>
      <w:suff w:val="tab"/>
      <w:lvlText w:val="o"/>
      <w:lvlJc w:val="left"/>
      <w:pPr>
        <w:ind w:hanging="360" w:left="5760"/>
      </w:pPr>
      <w:rPr>
        <w:rFonts w:ascii="Courier New" w:hAnsi="Courier New"/>
      </w:rPr>
    </w:lvl>
    <w:lvl w:ilvl="8" w:tplc="01DF7295">
      <w:start w:val="1"/>
      <w:numFmt w:val="bullet"/>
      <w:suff w:val="tab"/>
      <w:lvlText w:val=""/>
      <w:lvlJc w:val="left"/>
      <w:pPr>
        <w:ind w:hanging="360" w:left="6480"/>
      </w:pPr>
      <w:rPr>
        <w:rFonts w:ascii="Wingdings" w:hAnsi="Wingdings"/>
      </w:rPr>
    </w:lvl>
  </w:abstractNum>
  <w:abstractNum w:abstractNumId="32">
    <w:nsid w:val="460B453D"/>
    <w:multiLevelType w:val="hybridMultilevel"/>
    <w:lvl w:ilvl="0" w:tplc="6856538C">
      <w:start w:val="1"/>
      <w:numFmt w:val="bullet"/>
      <w:suff w:val="tab"/>
      <w:lvlText w:val=""/>
      <w:lvlJc w:val="left"/>
      <w:pPr>
        <w:ind w:hanging="360" w:left="780"/>
      </w:pPr>
      <w:rPr>
        <w:rFonts w:ascii="Symbol" w:hAnsi="Symbol"/>
      </w:rPr>
    </w:lvl>
    <w:lvl w:ilvl="1" w:tplc="51BB591D">
      <w:start w:val="1"/>
      <w:numFmt w:val="bullet"/>
      <w:suff w:val="tab"/>
      <w:lvlText w:val="o"/>
      <w:lvlJc w:val="left"/>
      <w:pPr>
        <w:ind w:hanging="360" w:left="1500"/>
      </w:pPr>
      <w:rPr>
        <w:rFonts w:ascii="Courier New" w:hAnsi="Courier New"/>
      </w:rPr>
    </w:lvl>
    <w:lvl w:ilvl="2" w:tplc="787CC037">
      <w:start w:val="1"/>
      <w:numFmt w:val="bullet"/>
      <w:suff w:val="tab"/>
      <w:lvlText w:val=""/>
      <w:lvlJc w:val="left"/>
      <w:pPr>
        <w:ind w:hanging="360" w:left="2220"/>
      </w:pPr>
      <w:rPr>
        <w:rFonts w:ascii="Wingdings" w:hAnsi="Wingdings"/>
      </w:rPr>
    </w:lvl>
    <w:lvl w:ilvl="3" w:tplc="46694EAD">
      <w:start w:val="1"/>
      <w:numFmt w:val="bullet"/>
      <w:suff w:val="tab"/>
      <w:lvlText w:val=""/>
      <w:lvlJc w:val="left"/>
      <w:pPr>
        <w:ind w:hanging="360" w:left="2940"/>
      </w:pPr>
      <w:rPr>
        <w:rFonts w:ascii="Symbol" w:hAnsi="Symbol"/>
      </w:rPr>
    </w:lvl>
    <w:lvl w:ilvl="4" w:tplc="0E270965">
      <w:start w:val="1"/>
      <w:numFmt w:val="bullet"/>
      <w:suff w:val="tab"/>
      <w:lvlText w:val="o"/>
      <w:lvlJc w:val="left"/>
      <w:pPr>
        <w:ind w:hanging="360" w:left="3660"/>
      </w:pPr>
      <w:rPr>
        <w:rFonts w:ascii="Courier New" w:hAnsi="Courier New"/>
      </w:rPr>
    </w:lvl>
    <w:lvl w:ilvl="5" w:tplc="05C61491">
      <w:start w:val="1"/>
      <w:numFmt w:val="bullet"/>
      <w:suff w:val="tab"/>
      <w:lvlText w:val=""/>
      <w:lvlJc w:val="left"/>
      <w:pPr>
        <w:ind w:hanging="360" w:left="4380"/>
      </w:pPr>
      <w:rPr>
        <w:rFonts w:ascii="Wingdings" w:hAnsi="Wingdings"/>
      </w:rPr>
    </w:lvl>
    <w:lvl w:ilvl="6" w:tplc="0F464B4F">
      <w:start w:val="1"/>
      <w:numFmt w:val="bullet"/>
      <w:suff w:val="tab"/>
      <w:lvlText w:val=""/>
      <w:lvlJc w:val="left"/>
      <w:pPr>
        <w:ind w:hanging="360" w:left="5100"/>
      </w:pPr>
      <w:rPr>
        <w:rFonts w:ascii="Symbol" w:hAnsi="Symbol"/>
      </w:rPr>
    </w:lvl>
    <w:lvl w:ilvl="7" w:tplc="33D02808">
      <w:start w:val="1"/>
      <w:numFmt w:val="bullet"/>
      <w:suff w:val="tab"/>
      <w:lvlText w:val="o"/>
      <w:lvlJc w:val="left"/>
      <w:pPr>
        <w:ind w:hanging="360" w:left="5820"/>
      </w:pPr>
      <w:rPr>
        <w:rFonts w:ascii="Courier New" w:hAnsi="Courier New"/>
      </w:rPr>
    </w:lvl>
    <w:lvl w:ilvl="8" w:tplc="7B8ED783">
      <w:start w:val="1"/>
      <w:numFmt w:val="bullet"/>
      <w:suff w:val="tab"/>
      <w:lvlText w:val=""/>
      <w:lvlJc w:val="left"/>
      <w:pPr>
        <w:ind w:hanging="360" w:left="6540"/>
      </w:pPr>
      <w:rPr>
        <w:rFonts w:ascii="Wingdings" w:hAnsi="Wingdings"/>
      </w:rPr>
    </w:lvl>
  </w:abstractNum>
  <w:abstractNum w:abstractNumId="33">
    <w:nsid w:val="4E0309D1"/>
    <w:multiLevelType w:val="hybridMultilevel"/>
    <w:lvl w:ilvl="0" w:tplc="01502469">
      <w:start w:val="1"/>
      <w:numFmt w:val="bullet"/>
      <w:suff w:val="tab"/>
      <w:lvlText w:val=""/>
      <w:lvlJc w:val="left"/>
      <w:pPr>
        <w:ind w:hanging="360" w:left="720"/>
        <w:tabs>
          <w:tab w:val="left" w:pos="720" w:leader="none"/>
        </w:tabs>
      </w:pPr>
      <w:rPr>
        <w:rFonts w:ascii="Wingdings" w:hAnsi="Wingdings"/>
        <w:color w:val="auto"/>
      </w:rPr>
    </w:lvl>
    <w:lvl w:ilvl="1" w:tplc="33E1157C">
      <w:start w:val="1"/>
      <w:numFmt w:val="bullet"/>
      <w:suff w:val="tab"/>
      <w:lvlText w:val="o"/>
      <w:lvlJc w:val="left"/>
      <w:pPr>
        <w:ind w:hanging="360" w:left="1440"/>
        <w:tabs>
          <w:tab w:val="left" w:pos="1440" w:leader="none"/>
        </w:tabs>
      </w:pPr>
      <w:rPr>
        <w:rFonts w:ascii="Courier New" w:hAnsi="Courier New"/>
      </w:rPr>
    </w:lvl>
    <w:lvl w:ilvl="2" w:tplc="613123E8">
      <w:start w:val="1"/>
      <w:numFmt w:val="bullet"/>
      <w:suff w:val="tab"/>
      <w:lvlText w:val=""/>
      <w:lvlJc w:val="left"/>
      <w:pPr>
        <w:ind w:hanging="360" w:left="2160"/>
        <w:tabs>
          <w:tab w:val="left" w:pos="2160" w:leader="none"/>
        </w:tabs>
      </w:pPr>
      <w:rPr>
        <w:rFonts w:ascii="Wingdings" w:hAnsi="Wingdings"/>
      </w:rPr>
    </w:lvl>
    <w:lvl w:ilvl="3" w:tplc="73017EE6">
      <w:start w:val="1"/>
      <w:numFmt w:val="bullet"/>
      <w:suff w:val="tab"/>
      <w:lvlText w:val=""/>
      <w:lvlJc w:val="left"/>
      <w:pPr>
        <w:ind w:hanging="360" w:left="2880"/>
        <w:tabs>
          <w:tab w:val="left" w:pos="2880" w:leader="none"/>
        </w:tabs>
      </w:pPr>
      <w:rPr>
        <w:rFonts w:ascii="Symbol" w:hAnsi="Symbol"/>
      </w:rPr>
    </w:lvl>
    <w:lvl w:ilvl="4" w:tplc="6F357A9B">
      <w:start w:val="1"/>
      <w:numFmt w:val="bullet"/>
      <w:suff w:val="tab"/>
      <w:lvlText w:val="o"/>
      <w:lvlJc w:val="left"/>
      <w:pPr>
        <w:ind w:hanging="360" w:left="3600"/>
        <w:tabs>
          <w:tab w:val="left" w:pos="3600" w:leader="none"/>
        </w:tabs>
      </w:pPr>
      <w:rPr>
        <w:rFonts w:ascii="Courier New" w:hAnsi="Courier New"/>
      </w:rPr>
    </w:lvl>
    <w:lvl w:ilvl="5" w:tplc="67324F57">
      <w:start w:val="1"/>
      <w:numFmt w:val="bullet"/>
      <w:suff w:val="tab"/>
      <w:lvlText w:val=""/>
      <w:lvlJc w:val="left"/>
      <w:pPr>
        <w:ind w:hanging="360" w:left="4320"/>
        <w:tabs>
          <w:tab w:val="left" w:pos="4320" w:leader="none"/>
        </w:tabs>
      </w:pPr>
      <w:rPr>
        <w:rFonts w:ascii="Wingdings" w:hAnsi="Wingdings"/>
      </w:rPr>
    </w:lvl>
    <w:lvl w:ilvl="6" w:tplc="6DCACDCB">
      <w:start w:val="1"/>
      <w:numFmt w:val="bullet"/>
      <w:suff w:val="tab"/>
      <w:lvlText w:val=""/>
      <w:lvlJc w:val="left"/>
      <w:pPr>
        <w:ind w:hanging="360" w:left="5040"/>
        <w:tabs>
          <w:tab w:val="left" w:pos="5040" w:leader="none"/>
        </w:tabs>
      </w:pPr>
      <w:rPr>
        <w:rFonts w:ascii="Symbol" w:hAnsi="Symbol"/>
      </w:rPr>
    </w:lvl>
    <w:lvl w:ilvl="7" w:tplc="2AA5C0BE">
      <w:start w:val="1"/>
      <w:numFmt w:val="bullet"/>
      <w:suff w:val="tab"/>
      <w:lvlText w:val="o"/>
      <w:lvlJc w:val="left"/>
      <w:pPr>
        <w:ind w:hanging="360" w:left="5760"/>
        <w:tabs>
          <w:tab w:val="left" w:pos="5760" w:leader="none"/>
        </w:tabs>
      </w:pPr>
      <w:rPr>
        <w:rFonts w:ascii="Courier New" w:hAnsi="Courier New"/>
      </w:rPr>
    </w:lvl>
    <w:lvl w:ilvl="8" w:tplc="3A1D1C78">
      <w:start w:val="1"/>
      <w:numFmt w:val="bullet"/>
      <w:suff w:val="tab"/>
      <w:lvlText w:val=""/>
      <w:lvlJc w:val="left"/>
      <w:pPr>
        <w:ind w:hanging="360" w:left="6480"/>
        <w:tabs>
          <w:tab w:val="left" w:pos="6480" w:leader="none"/>
        </w:tabs>
      </w:pPr>
      <w:rPr>
        <w:rFonts w:ascii="Wingdings" w:hAnsi="Wingdings"/>
      </w:rPr>
    </w:lvl>
  </w:abstractNum>
  <w:abstractNum w:abstractNumId="34">
    <w:nsid w:val="51125C49"/>
    <w:multiLevelType w:val="hybridMultilevel"/>
    <w:lvl w:ilvl="0" w:tplc="4B5DA548">
      <w:start w:val="1"/>
      <w:numFmt w:val="bullet"/>
      <w:suff w:val="tab"/>
      <w:lvlText w:val=""/>
      <w:lvlJc w:val="left"/>
      <w:pPr>
        <w:ind w:hanging="360" w:left="1364"/>
      </w:pPr>
      <w:rPr>
        <w:rFonts w:ascii="Wingdings" w:hAnsi="Wingdings"/>
      </w:rPr>
    </w:lvl>
    <w:lvl w:ilvl="1" w:tplc="369A6D34">
      <w:start w:val="1"/>
      <w:numFmt w:val="bullet"/>
      <w:suff w:val="tab"/>
      <w:lvlText w:val="o"/>
      <w:lvlJc w:val="left"/>
      <w:pPr>
        <w:ind w:hanging="360" w:left="2084"/>
      </w:pPr>
      <w:rPr>
        <w:rFonts w:ascii="Courier New" w:hAnsi="Courier New"/>
      </w:rPr>
    </w:lvl>
    <w:lvl w:ilvl="2" w:tplc="396363AF">
      <w:start w:val="1"/>
      <w:numFmt w:val="bullet"/>
      <w:suff w:val="tab"/>
      <w:lvlText w:val=""/>
      <w:lvlJc w:val="left"/>
      <w:pPr>
        <w:ind w:hanging="360" w:left="2804"/>
      </w:pPr>
      <w:rPr>
        <w:rFonts w:ascii="Wingdings" w:hAnsi="Wingdings"/>
      </w:rPr>
    </w:lvl>
    <w:lvl w:ilvl="3" w:tplc="19CE44AA">
      <w:start w:val="1"/>
      <w:numFmt w:val="bullet"/>
      <w:suff w:val="tab"/>
      <w:lvlText w:val=""/>
      <w:lvlJc w:val="left"/>
      <w:pPr>
        <w:ind w:hanging="360" w:left="3524"/>
      </w:pPr>
      <w:rPr>
        <w:rFonts w:ascii="Symbol" w:hAnsi="Symbol"/>
      </w:rPr>
    </w:lvl>
    <w:lvl w:ilvl="4" w:tplc="765CC9E3">
      <w:start w:val="1"/>
      <w:numFmt w:val="bullet"/>
      <w:suff w:val="tab"/>
      <w:lvlText w:val="o"/>
      <w:lvlJc w:val="left"/>
      <w:pPr>
        <w:ind w:hanging="360" w:left="4244"/>
      </w:pPr>
      <w:rPr>
        <w:rFonts w:ascii="Courier New" w:hAnsi="Courier New"/>
      </w:rPr>
    </w:lvl>
    <w:lvl w:ilvl="5" w:tplc="666724F6">
      <w:start w:val="1"/>
      <w:numFmt w:val="bullet"/>
      <w:suff w:val="tab"/>
      <w:lvlText w:val=""/>
      <w:lvlJc w:val="left"/>
      <w:pPr>
        <w:ind w:hanging="360" w:left="4964"/>
      </w:pPr>
      <w:rPr>
        <w:rFonts w:ascii="Wingdings" w:hAnsi="Wingdings"/>
      </w:rPr>
    </w:lvl>
    <w:lvl w:ilvl="6" w:tplc="0C587A88">
      <w:start w:val="1"/>
      <w:numFmt w:val="bullet"/>
      <w:suff w:val="tab"/>
      <w:lvlText w:val=""/>
      <w:lvlJc w:val="left"/>
      <w:pPr>
        <w:ind w:hanging="360" w:left="5684"/>
      </w:pPr>
      <w:rPr>
        <w:rFonts w:ascii="Symbol" w:hAnsi="Symbol"/>
      </w:rPr>
    </w:lvl>
    <w:lvl w:ilvl="7" w:tplc="559E9523">
      <w:start w:val="1"/>
      <w:numFmt w:val="bullet"/>
      <w:suff w:val="tab"/>
      <w:lvlText w:val="o"/>
      <w:lvlJc w:val="left"/>
      <w:pPr>
        <w:ind w:hanging="360" w:left="6404"/>
      </w:pPr>
      <w:rPr>
        <w:rFonts w:ascii="Courier New" w:hAnsi="Courier New"/>
      </w:rPr>
    </w:lvl>
    <w:lvl w:ilvl="8" w:tplc="40D418F9">
      <w:start w:val="1"/>
      <w:numFmt w:val="bullet"/>
      <w:suff w:val="tab"/>
      <w:lvlText w:val=""/>
      <w:lvlJc w:val="left"/>
      <w:pPr>
        <w:ind w:hanging="360" w:left="7124"/>
      </w:pPr>
      <w:rPr>
        <w:rFonts w:ascii="Wingdings" w:hAnsi="Wingdings"/>
      </w:rPr>
    </w:lvl>
  </w:abstractNum>
  <w:abstractNum w:abstractNumId="35">
    <w:nsid w:val="57732622"/>
    <w:multiLevelType w:val="hybridMultilevel"/>
    <w:lvl w:ilvl="0" w:tplc="6367CDD0">
      <w:start w:val="1"/>
      <w:numFmt w:val="bullet"/>
      <w:suff w:val="tab"/>
      <w:lvlText w:val=""/>
      <w:lvlJc w:val="left"/>
      <w:pPr>
        <w:ind w:hanging="360" w:left="2148"/>
      </w:pPr>
      <w:rPr>
        <w:rFonts w:ascii="Symbol" w:hAnsi="Symbol"/>
      </w:rPr>
    </w:lvl>
    <w:lvl w:ilvl="1" w:tplc="6B580423">
      <w:start w:val="1"/>
      <w:numFmt w:val="bullet"/>
      <w:suff w:val="tab"/>
      <w:lvlText w:val="o"/>
      <w:lvlJc w:val="left"/>
      <w:pPr>
        <w:ind w:hanging="360" w:left="2868"/>
      </w:pPr>
      <w:rPr>
        <w:rFonts w:ascii="Courier New" w:hAnsi="Courier New"/>
      </w:rPr>
    </w:lvl>
    <w:lvl w:ilvl="2" w:tplc="315F267D">
      <w:start w:val="1"/>
      <w:numFmt w:val="bullet"/>
      <w:suff w:val="tab"/>
      <w:lvlText w:val=""/>
      <w:lvlJc w:val="left"/>
      <w:pPr>
        <w:ind w:hanging="360" w:left="3588"/>
      </w:pPr>
      <w:rPr>
        <w:rFonts w:ascii="Wingdings" w:hAnsi="Wingdings"/>
      </w:rPr>
    </w:lvl>
    <w:lvl w:ilvl="3" w:tplc="5317AFBE">
      <w:start w:val="1"/>
      <w:numFmt w:val="bullet"/>
      <w:suff w:val="tab"/>
      <w:lvlText w:val=""/>
      <w:lvlJc w:val="left"/>
      <w:pPr>
        <w:ind w:hanging="360" w:left="4308"/>
      </w:pPr>
      <w:rPr>
        <w:rFonts w:ascii="Symbol" w:hAnsi="Symbol"/>
      </w:rPr>
    </w:lvl>
    <w:lvl w:ilvl="4" w:tplc="6A38EA9D">
      <w:start w:val="1"/>
      <w:numFmt w:val="bullet"/>
      <w:suff w:val="tab"/>
      <w:lvlText w:val="o"/>
      <w:lvlJc w:val="left"/>
      <w:pPr>
        <w:ind w:hanging="360" w:left="5028"/>
      </w:pPr>
      <w:rPr>
        <w:rFonts w:ascii="Courier New" w:hAnsi="Courier New"/>
      </w:rPr>
    </w:lvl>
    <w:lvl w:ilvl="5" w:tplc="5E80B5A0">
      <w:start w:val="1"/>
      <w:numFmt w:val="bullet"/>
      <w:suff w:val="tab"/>
      <w:lvlText w:val=""/>
      <w:lvlJc w:val="left"/>
      <w:pPr>
        <w:ind w:hanging="360" w:left="5748"/>
      </w:pPr>
      <w:rPr>
        <w:rFonts w:ascii="Wingdings" w:hAnsi="Wingdings"/>
      </w:rPr>
    </w:lvl>
    <w:lvl w:ilvl="6" w:tplc="4742EFB7">
      <w:start w:val="1"/>
      <w:numFmt w:val="bullet"/>
      <w:suff w:val="tab"/>
      <w:lvlText w:val=""/>
      <w:lvlJc w:val="left"/>
      <w:pPr>
        <w:ind w:hanging="360" w:left="6468"/>
      </w:pPr>
      <w:rPr>
        <w:rFonts w:ascii="Symbol" w:hAnsi="Symbol"/>
      </w:rPr>
    </w:lvl>
    <w:lvl w:ilvl="7" w:tplc="5E88B78A">
      <w:start w:val="1"/>
      <w:numFmt w:val="bullet"/>
      <w:suff w:val="tab"/>
      <w:lvlText w:val="o"/>
      <w:lvlJc w:val="left"/>
      <w:pPr>
        <w:ind w:hanging="360" w:left="7188"/>
      </w:pPr>
      <w:rPr>
        <w:rFonts w:ascii="Courier New" w:hAnsi="Courier New"/>
      </w:rPr>
    </w:lvl>
    <w:lvl w:ilvl="8" w:tplc="42C27716">
      <w:start w:val="1"/>
      <w:numFmt w:val="bullet"/>
      <w:suff w:val="tab"/>
      <w:lvlText w:val=""/>
      <w:lvlJc w:val="left"/>
      <w:pPr>
        <w:ind w:hanging="360" w:left="7908"/>
      </w:pPr>
      <w:rPr>
        <w:rFonts w:ascii="Wingdings" w:hAnsi="Wingdings"/>
      </w:rPr>
    </w:lvl>
  </w:abstractNum>
  <w:abstractNum w:abstractNumId="36">
    <w:nsid w:val="5A5E04DB"/>
    <w:multiLevelType w:val="hybridMultilevel"/>
    <w:lvl w:ilvl="0" w:tplc="7238DEE0">
      <w:start w:val="1"/>
      <w:numFmt w:val="bullet"/>
      <w:suff w:val="tab"/>
      <w:lvlText w:val=""/>
      <w:lvlJc w:val="left"/>
      <w:pPr>
        <w:ind w:hanging="360" w:left="720"/>
      </w:pPr>
      <w:rPr>
        <w:rFonts w:ascii="Symbol" w:hAnsi="Symbol"/>
      </w:rPr>
    </w:lvl>
    <w:lvl w:ilvl="1" w:tplc="1B381637">
      <w:start w:val="1"/>
      <w:numFmt w:val="bullet"/>
      <w:suff w:val="tab"/>
      <w:lvlText w:val="o"/>
      <w:lvlJc w:val="left"/>
      <w:pPr>
        <w:ind w:hanging="360" w:left="1440"/>
      </w:pPr>
      <w:rPr>
        <w:rFonts w:ascii="Courier New" w:hAnsi="Courier New"/>
      </w:rPr>
    </w:lvl>
    <w:lvl w:ilvl="2" w:tplc="3EC79B7A">
      <w:start w:val="1"/>
      <w:numFmt w:val="bullet"/>
      <w:suff w:val="tab"/>
      <w:lvlText w:val=""/>
      <w:lvlJc w:val="left"/>
      <w:pPr>
        <w:ind w:hanging="360" w:left="2160"/>
      </w:pPr>
      <w:rPr>
        <w:rFonts w:ascii="Wingdings" w:hAnsi="Wingdings"/>
      </w:rPr>
    </w:lvl>
    <w:lvl w:ilvl="3" w:tplc="19E496C6">
      <w:start w:val="1"/>
      <w:numFmt w:val="bullet"/>
      <w:suff w:val="tab"/>
      <w:lvlText w:val=""/>
      <w:lvlJc w:val="left"/>
      <w:pPr>
        <w:ind w:hanging="360" w:left="2880"/>
      </w:pPr>
      <w:rPr>
        <w:rFonts w:ascii="Symbol" w:hAnsi="Symbol"/>
      </w:rPr>
    </w:lvl>
    <w:lvl w:ilvl="4" w:tplc="07BAB24B">
      <w:start w:val="1"/>
      <w:numFmt w:val="bullet"/>
      <w:suff w:val="tab"/>
      <w:lvlText w:val="o"/>
      <w:lvlJc w:val="left"/>
      <w:pPr>
        <w:ind w:hanging="360" w:left="3600"/>
      </w:pPr>
      <w:rPr>
        <w:rFonts w:ascii="Courier New" w:hAnsi="Courier New"/>
      </w:rPr>
    </w:lvl>
    <w:lvl w:ilvl="5" w:tplc="08F597FA">
      <w:start w:val="1"/>
      <w:numFmt w:val="bullet"/>
      <w:suff w:val="tab"/>
      <w:lvlText w:val=""/>
      <w:lvlJc w:val="left"/>
      <w:pPr>
        <w:ind w:hanging="360" w:left="4320"/>
      </w:pPr>
      <w:rPr>
        <w:rFonts w:ascii="Wingdings" w:hAnsi="Wingdings"/>
      </w:rPr>
    </w:lvl>
    <w:lvl w:ilvl="6" w:tplc="5ADC01C1">
      <w:start w:val="1"/>
      <w:numFmt w:val="bullet"/>
      <w:suff w:val="tab"/>
      <w:lvlText w:val=""/>
      <w:lvlJc w:val="left"/>
      <w:pPr>
        <w:ind w:hanging="360" w:left="5040"/>
      </w:pPr>
      <w:rPr>
        <w:rFonts w:ascii="Symbol" w:hAnsi="Symbol"/>
      </w:rPr>
    </w:lvl>
    <w:lvl w:ilvl="7" w:tplc="571C4FC5">
      <w:start w:val="1"/>
      <w:numFmt w:val="bullet"/>
      <w:suff w:val="tab"/>
      <w:lvlText w:val="o"/>
      <w:lvlJc w:val="left"/>
      <w:pPr>
        <w:ind w:hanging="360" w:left="5760"/>
      </w:pPr>
      <w:rPr>
        <w:rFonts w:ascii="Courier New" w:hAnsi="Courier New"/>
      </w:rPr>
    </w:lvl>
    <w:lvl w:ilvl="8" w:tplc="73ACB047">
      <w:start w:val="1"/>
      <w:numFmt w:val="bullet"/>
      <w:suff w:val="tab"/>
      <w:lvlText w:val=""/>
      <w:lvlJc w:val="left"/>
      <w:pPr>
        <w:ind w:hanging="360" w:left="6480"/>
      </w:pPr>
      <w:rPr>
        <w:rFonts w:ascii="Wingdings" w:hAnsi="Wingdings"/>
      </w:rPr>
    </w:lvl>
  </w:abstractNum>
  <w:abstractNum w:abstractNumId="37">
    <w:nsid w:val="623C5926"/>
    <w:multiLevelType w:val="hybridMultilevel"/>
    <w:lvl w:ilvl="0" w:tplc="4DE0ADCA">
      <w:start w:val="1"/>
      <w:numFmt w:val="bullet"/>
      <w:suff w:val="tab"/>
      <w:lvlText w:val=""/>
      <w:lvlJc w:val="left"/>
      <w:pPr>
        <w:ind w:hanging="360" w:left="720"/>
      </w:pPr>
      <w:rPr>
        <w:rFonts w:ascii="Wingdings" w:hAnsi="Wingdings"/>
        <w:color w:val="auto"/>
      </w:rPr>
    </w:lvl>
    <w:lvl w:ilvl="1" w:tplc="548B9C11">
      <w:start w:val="1"/>
      <w:numFmt w:val="bullet"/>
      <w:suff w:val="tab"/>
      <w:lvlText w:val="o"/>
      <w:lvlJc w:val="left"/>
      <w:pPr>
        <w:ind w:hanging="360" w:left="1440"/>
      </w:pPr>
      <w:rPr>
        <w:rFonts w:ascii="Courier New" w:hAnsi="Courier New"/>
      </w:rPr>
    </w:lvl>
    <w:lvl w:ilvl="2" w:tplc="19304732">
      <w:start w:val="1"/>
      <w:numFmt w:val="bullet"/>
      <w:suff w:val="tab"/>
      <w:lvlText w:val=""/>
      <w:lvlJc w:val="left"/>
      <w:pPr>
        <w:ind w:hanging="360" w:left="2160"/>
      </w:pPr>
      <w:rPr>
        <w:rFonts w:ascii="Wingdings" w:hAnsi="Wingdings"/>
      </w:rPr>
    </w:lvl>
    <w:lvl w:ilvl="3" w:tplc="7CB28C52">
      <w:start w:val="1"/>
      <w:numFmt w:val="bullet"/>
      <w:suff w:val="tab"/>
      <w:lvlText w:val=""/>
      <w:lvlJc w:val="left"/>
      <w:pPr>
        <w:ind w:hanging="360" w:left="2880"/>
      </w:pPr>
      <w:rPr>
        <w:rFonts w:ascii="Symbol" w:hAnsi="Symbol"/>
      </w:rPr>
    </w:lvl>
    <w:lvl w:ilvl="4" w:tplc="44207532">
      <w:start w:val="1"/>
      <w:numFmt w:val="bullet"/>
      <w:suff w:val="tab"/>
      <w:lvlText w:val="o"/>
      <w:lvlJc w:val="left"/>
      <w:pPr>
        <w:ind w:hanging="360" w:left="3600"/>
      </w:pPr>
      <w:rPr>
        <w:rFonts w:ascii="Courier New" w:hAnsi="Courier New"/>
      </w:rPr>
    </w:lvl>
    <w:lvl w:ilvl="5" w:tplc="21952C45">
      <w:start w:val="1"/>
      <w:numFmt w:val="bullet"/>
      <w:suff w:val="tab"/>
      <w:lvlText w:val=""/>
      <w:lvlJc w:val="left"/>
      <w:pPr>
        <w:ind w:hanging="360" w:left="4320"/>
      </w:pPr>
      <w:rPr>
        <w:rFonts w:ascii="Wingdings" w:hAnsi="Wingdings"/>
      </w:rPr>
    </w:lvl>
    <w:lvl w:ilvl="6" w:tplc="20D4CE6A">
      <w:start w:val="1"/>
      <w:numFmt w:val="bullet"/>
      <w:suff w:val="tab"/>
      <w:lvlText w:val=""/>
      <w:lvlJc w:val="left"/>
      <w:pPr>
        <w:ind w:hanging="360" w:left="5040"/>
      </w:pPr>
      <w:rPr>
        <w:rFonts w:ascii="Symbol" w:hAnsi="Symbol"/>
      </w:rPr>
    </w:lvl>
    <w:lvl w:ilvl="7" w:tplc="071E7989">
      <w:start w:val="1"/>
      <w:numFmt w:val="bullet"/>
      <w:suff w:val="tab"/>
      <w:lvlText w:val="o"/>
      <w:lvlJc w:val="left"/>
      <w:pPr>
        <w:ind w:hanging="360" w:left="5760"/>
      </w:pPr>
      <w:rPr>
        <w:rFonts w:ascii="Courier New" w:hAnsi="Courier New"/>
      </w:rPr>
    </w:lvl>
    <w:lvl w:ilvl="8" w:tplc="5C227AF0">
      <w:start w:val="1"/>
      <w:numFmt w:val="bullet"/>
      <w:suff w:val="tab"/>
      <w:lvlText w:val=""/>
      <w:lvlJc w:val="left"/>
      <w:pPr>
        <w:ind w:hanging="360" w:left="6480"/>
      </w:pPr>
      <w:rPr>
        <w:rFonts w:ascii="Wingdings" w:hAnsi="Wingdings"/>
      </w:rPr>
    </w:lvl>
  </w:abstractNum>
  <w:abstractNum w:abstractNumId="38">
    <w:nsid w:val="62482285"/>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360" w:left="720"/>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abstractNum w:abstractNumId="39">
    <w:nsid w:val="63032FC1"/>
    <w:multiLevelType w:val="multilevel"/>
    <w:lvl w:ilvl="0">
      <w:start w:val="1"/>
      <w:numFmt w:val="upperRoman"/>
      <w:suff w:val="tab"/>
      <w:lvlText w:val="%1."/>
      <w:lvlJc w:val="left"/>
      <w:pPr>
        <w:ind w:hanging="720" w:left="1080"/>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643812D0"/>
    <w:multiLevelType w:val="hybridMultilevel"/>
    <w:lvl w:ilvl="0" w:tplc="487C0EE5">
      <w:start w:val="1"/>
      <w:numFmt w:val="bullet"/>
      <w:suff w:val="tab"/>
      <w:lvlText w:val=""/>
      <w:lvlJc w:val="left"/>
      <w:pPr>
        <w:ind w:hanging="360" w:left="720"/>
      </w:pPr>
      <w:rPr>
        <w:rFonts w:ascii="Wingdings" w:hAnsi="Wingdings"/>
      </w:rPr>
    </w:lvl>
    <w:lvl w:ilvl="1" w:tplc="4E880FE1">
      <w:start w:val="1"/>
      <w:numFmt w:val="bullet"/>
      <w:suff w:val="tab"/>
      <w:lvlText w:val="o"/>
      <w:lvlJc w:val="left"/>
      <w:pPr>
        <w:ind w:hanging="360" w:left="1440"/>
      </w:pPr>
      <w:rPr>
        <w:rFonts w:ascii="Courier New" w:hAnsi="Courier New"/>
      </w:rPr>
    </w:lvl>
    <w:lvl w:ilvl="2" w:tplc="5B5E8F39">
      <w:start w:val="1"/>
      <w:numFmt w:val="bullet"/>
      <w:suff w:val="tab"/>
      <w:lvlText w:val=""/>
      <w:lvlJc w:val="left"/>
      <w:pPr>
        <w:ind w:hanging="360" w:left="2160"/>
      </w:pPr>
      <w:rPr>
        <w:rFonts w:ascii="Wingdings" w:hAnsi="Wingdings"/>
      </w:rPr>
    </w:lvl>
    <w:lvl w:ilvl="3" w:tplc="12159C40">
      <w:start w:val="1"/>
      <w:numFmt w:val="bullet"/>
      <w:suff w:val="tab"/>
      <w:lvlText w:val=""/>
      <w:lvlJc w:val="left"/>
      <w:pPr>
        <w:ind w:hanging="360" w:left="2880"/>
      </w:pPr>
      <w:rPr>
        <w:rFonts w:ascii="Symbol" w:hAnsi="Symbol"/>
      </w:rPr>
    </w:lvl>
    <w:lvl w:ilvl="4" w:tplc="3A10D524">
      <w:start w:val="1"/>
      <w:numFmt w:val="bullet"/>
      <w:suff w:val="tab"/>
      <w:lvlText w:val="o"/>
      <w:lvlJc w:val="left"/>
      <w:pPr>
        <w:ind w:hanging="360" w:left="3600"/>
      </w:pPr>
      <w:rPr>
        <w:rFonts w:ascii="Courier New" w:hAnsi="Courier New"/>
      </w:rPr>
    </w:lvl>
    <w:lvl w:ilvl="5" w:tplc="38887440">
      <w:start w:val="1"/>
      <w:numFmt w:val="bullet"/>
      <w:suff w:val="tab"/>
      <w:lvlText w:val=""/>
      <w:lvlJc w:val="left"/>
      <w:pPr>
        <w:ind w:hanging="360" w:left="4320"/>
      </w:pPr>
      <w:rPr>
        <w:rFonts w:ascii="Wingdings" w:hAnsi="Wingdings"/>
      </w:rPr>
    </w:lvl>
    <w:lvl w:ilvl="6" w:tplc="44F1FB97">
      <w:start w:val="1"/>
      <w:numFmt w:val="bullet"/>
      <w:suff w:val="tab"/>
      <w:lvlText w:val=""/>
      <w:lvlJc w:val="left"/>
      <w:pPr>
        <w:ind w:hanging="360" w:left="5040"/>
      </w:pPr>
      <w:rPr>
        <w:rFonts w:ascii="Symbol" w:hAnsi="Symbol"/>
      </w:rPr>
    </w:lvl>
    <w:lvl w:ilvl="7" w:tplc="2BDE7D7E">
      <w:start w:val="1"/>
      <w:numFmt w:val="bullet"/>
      <w:suff w:val="tab"/>
      <w:lvlText w:val="o"/>
      <w:lvlJc w:val="left"/>
      <w:pPr>
        <w:ind w:hanging="360" w:left="5760"/>
      </w:pPr>
      <w:rPr>
        <w:rFonts w:ascii="Courier New" w:hAnsi="Courier New"/>
      </w:rPr>
    </w:lvl>
    <w:lvl w:ilvl="8" w:tplc="487823E4">
      <w:start w:val="1"/>
      <w:numFmt w:val="bullet"/>
      <w:suff w:val="tab"/>
      <w:lvlText w:val=""/>
      <w:lvlJc w:val="left"/>
      <w:pPr>
        <w:ind w:hanging="360" w:left="6480"/>
      </w:pPr>
      <w:rPr>
        <w:rFonts w:ascii="Wingdings" w:hAnsi="Wingdings"/>
      </w:rPr>
    </w:lvl>
  </w:abstractNum>
  <w:abstractNum w:abstractNumId="41">
    <w:nsid w:val="651065A0"/>
    <w:multiLevelType w:val="hybridMultilevel"/>
    <w:lvl w:ilvl="0" w:tplc="4A2FB206">
      <w:start w:val="1"/>
      <w:numFmt w:val="bullet"/>
      <w:suff w:val="tab"/>
      <w:lvlText w:val=""/>
      <w:lvlJc w:val="left"/>
      <w:pPr>
        <w:ind w:hanging="360" w:left="720"/>
      </w:pPr>
      <w:rPr>
        <w:rFonts w:ascii="Wingdings" w:hAnsi="Wingdings"/>
      </w:rPr>
    </w:lvl>
    <w:lvl w:ilvl="1" w:tplc="2E3874A9">
      <w:start w:val="1"/>
      <w:numFmt w:val="bullet"/>
      <w:suff w:val="tab"/>
      <w:lvlText w:val="o"/>
      <w:lvlJc w:val="left"/>
      <w:pPr>
        <w:ind w:hanging="360" w:left="1440"/>
      </w:pPr>
      <w:rPr>
        <w:rFonts w:ascii="Courier New" w:hAnsi="Courier New"/>
      </w:rPr>
    </w:lvl>
    <w:lvl w:ilvl="2" w:tplc="49A82ADD">
      <w:start w:val="1"/>
      <w:numFmt w:val="bullet"/>
      <w:suff w:val="tab"/>
      <w:lvlText w:val=""/>
      <w:lvlJc w:val="left"/>
      <w:pPr>
        <w:ind w:hanging="360" w:left="2160"/>
      </w:pPr>
      <w:rPr>
        <w:rFonts w:ascii="Wingdings" w:hAnsi="Wingdings"/>
      </w:rPr>
    </w:lvl>
    <w:lvl w:ilvl="3" w:tplc="02B06F47">
      <w:start w:val="1"/>
      <w:numFmt w:val="bullet"/>
      <w:suff w:val="tab"/>
      <w:lvlText w:val=""/>
      <w:lvlJc w:val="left"/>
      <w:pPr>
        <w:ind w:hanging="360" w:left="2880"/>
      </w:pPr>
      <w:rPr>
        <w:rFonts w:ascii="Symbol" w:hAnsi="Symbol"/>
      </w:rPr>
    </w:lvl>
    <w:lvl w:ilvl="4" w:tplc="2BBE902F">
      <w:start w:val="1"/>
      <w:numFmt w:val="bullet"/>
      <w:suff w:val="tab"/>
      <w:lvlText w:val="o"/>
      <w:lvlJc w:val="left"/>
      <w:pPr>
        <w:ind w:hanging="360" w:left="3600"/>
      </w:pPr>
      <w:rPr>
        <w:rFonts w:ascii="Courier New" w:hAnsi="Courier New"/>
      </w:rPr>
    </w:lvl>
    <w:lvl w:ilvl="5" w:tplc="10ACC410">
      <w:start w:val="1"/>
      <w:numFmt w:val="bullet"/>
      <w:suff w:val="tab"/>
      <w:lvlText w:val=""/>
      <w:lvlJc w:val="left"/>
      <w:pPr>
        <w:ind w:hanging="360" w:left="4320"/>
      </w:pPr>
      <w:rPr>
        <w:rFonts w:ascii="Wingdings" w:hAnsi="Wingdings"/>
      </w:rPr>
    </w:lvl>
    <w:lvl w:ilvl="6" w:tplc="246FD941">
      <w:start w:val="1"/>
      <w:numFmt w:val="bullet"/>
      <w:suff w:val="tab"/>
      <w:lvlText w:val=""/>
      <w:lvlJc w:val="left"/>
      <w:pPr>
        <w:ind w:hanging="360" w:left="5040"/>
      </w:pPr>
      <w:rPr>
        <w:rFonts w:ascii="Symbol" w:hAnsi="Symbol"/>
      </w:rPr>
    </w:lvl>
    <w:lvl w:ilvl="7" w:tplc="7B91EEE9">
      <w:start w:val="1"/>
      <w:numFmt w:val="bullet"/>
      <w:suff w:val="tab"/>
      <w:lvlText w:val="o"/>
      <w:lvlJc w:val="left"/>
      <w:pPr>
        <w:ind w:hanging="360" w:left="5760"/>
      </w:pPr>
      <w:rPr>
        <w:rFonts w:ascii="Courier New" w:hAnsi="Courier New"/>
      </w:rPr>
    </w:lvl>
    <w:lvl w:ilvl="8" w:tplc="0F6DAB87">
      <w:start w:val="1"/>
      <w:numFmt w:val="bullet"/>
      <w:suff w:val="tab"/>
      <w:lvlText w:val=""/>
      <w:lvlJc w:val="left"/>
      <w:pPr>
        <w:ind w:hanging="360" w:left="6480"/>
      </w:pPr>
      <w:rPr>
        <w:rFonts w:ascii="Wingdings" w:hAnsi="Wingdings"/>
      </w:rPr>
    </w:lvl>
  </w:abstractNum>
  <w:abstractNum w:abstractNumId="42">
    <w:nsid w:val="65703701"/>
    <w:multiLevelType w:val="hybridMultilevel"/>
    <w:lvl w:ilvl="0" w:tplc="7B5580FD">
      <w:start w:val="1"/>
      <w:numFmt w:val="bullet"/>
      <w:suff w:val="tab"/>
      <w:lvlText w:val=""/>
      <w:lvlJc w:val="left"/>
      <w:pPr>
        <w:ind w:hanging="360" w:left="720"/>
      </w:pPr>
      <w:rPr>
        <w:rFonts w:ascii="Wingdings" w:hAnsi="Wingdings"/>
      </w:rPr>
    </w:lvl>
    <w:lvl w:ilvl="1" w:tplc="31790F82">
      <w:start w:val="1"/>
      <w:numFmt w:val="bullet"/>
      <w:suff w:val="tab"/>
      <w:lvlText w:val="o"/>
      <w:lvlJc w:val="left"/>
      <w:pPr>
        <w:ind w:hanging="360" w:left="1440"/>
      </w:pPr>
      <w:rPr>
        <w:rFonts w:ascii="Courier New" w:hAnsi="Courier New"/>
      </w:rPr>
    </w:lvl>
    <w:lvl w:ilvl="2" w:tplc="2EDFBBE9">
      <w:start w:val="1"/>
      <w:numFmt w:val="bullet"/>
      <w:suff w:val="tab"/>
      <w:lvlText w:val=""/>
      <w:lvlJc w:val="left"/>
      <w:pPr>
        <w:ind w:hanging="360" w:left="2160"/>
      </w:pPr>
      <w:rPr>
        <w:rFonts w:ascii="Wingdings" w:hAnsi="Wingdings"/>
      </w:rPr>
    </w:lvl>
    <w:lvl w:ilvl="3" w:tplc="306DCCB5">
      <w:start w:val="1"/>
      <w:numFmt w:val="bullet"/>
      <w:suff w:val="tab"/>
      <w:lvlText w:val=""/>
      <w:lvlJc w:val="left"/>
      <w:pPr>
        <w:ind w:hanging="360" w:left="2880"/>
      </w:pPr>
      <w:rPr>
        <w:rFonts w:ascii="Symbol" w:hAnsi="Symbol"/>
      </w:rPr>
    </w:lvl>
    <w:lvl w:ilvl="4" w:tplc="3EF242E8">
      <w:start w:val="1"/>
      <w:numFmt w:val="bullet"/>
      <w:suff w:val="tab"/>
      <w:lvlText w:val="o"/>
      <w:lvlJc w:val="left"/>
      <w:pPr>
        <w:ind w:hanging="360" w:left="3600"/>
      </w:pPr>
      <w:rPr>
        <w:rFonts w:ascii="Courier New" w:hAnsi="Courier New"/>
      </w:rPr>
    </w:lvl>
    <w:lvl w:ilvl="5" w:tplc="1F407B1D">
      <w:start w:val="1"/>
      <w:numFmt w:val="bullet"/>
      <w:suff w:val="tab"/>
      <w:lvlText w:val=""/>
      <w:lvlJc w:val="left"/>
      <w:pPr>
        <w:ind w:hanging="360" w:left="4320"/>
      </w:pPr>
      <w:rPr>
        <w:rFonts w:ascii="Wingdings" w:hAnsi="Wingdings"/>
      </w:rPr>
    </w:lvl>
    <w:lvl w:ilvl="6" w:tplc="72BA74AD">
      <w:start w:val="1"/>
      <w:numFmt w:val="bullet"/>
      <w:suff w:val="tab"/>
      <w:lvlText w:val=""/>
      <w:lvlJc w:val="left"/>
      <w:pPr>
        <w:ind w:hanging="360" w:left="5040"/>
      </w:pPr>
      <w:rPr>
        <w:rFonts w:ascii="Symbol" w:hAnsi="Symbol"/>
      </w:rPr>
    </w:lvl>
    <w:lvl w:ilvl="7" w:tplc="3E77CCBD">
      <w:start w:val="1"/>
      <w:numFmt w:val="bullet"/>
      <w:suff w:val="tab"/>
      <w:lvlText w:val="o"/>
      <w:lvlJc w:val="left"/>
      <w:pPr>
        <w:ind w:hanging="360" w:left="5760"/>
      </w:pPr>
      <w:rPr>
        <w:rFonts w:ascii="Courier New" w:hAnsi="Courier New"/>
      </w:rPr>
    </w:lvl>
    <w:lvl w:ilvl="8" w:tplc="0112FA11">
      <w:start w:val="1"/>
      <w:numFmt w:val="bullet"/>
      <w:suff w:val="tab"/>
      <w:lvlText w:val=""/>
      <w:lvlJc w:val="left"/>
      <w:pPr>
        <w:ind w:hanging="360" w:left="6480"/>
      </w:pPr>
      <w:rPr>
        <w:rFonts w:ascii="Wingdings" w:hAnsi="Wingdings"/>
      </w:rPr>
    </w:lvl>
  </w:abstractNum>
  <w:abstractNum w:abstractNumId="43">
    <w:nsid w:val="667A198B"/>
    <w:multiLevelType w:val="hybridMultilevel"/>
    <w:lvl w:ilvl="0" w:tplc="27A3D2C6">
      <w:start w:val="1"/>
      <w:numFmt w:val="bullet"/>
      <w:suff w:val="tab"/>
      <w:lvlText w:val=""/>
      <w:lvlJc w:val="left"/>
      <w:pPr>
        <w:ind w:hanging="360" w:left="720"/>
      </w:pPr>
      <w:rPr>
        <w:rFonts w:ascii="Symbol" w:hAnsi="Symbol"/>
      </w:rPr>
    </w:lvl>
    <w:lvl w:ilvl="1" w:tplc="66B5417C">
      <w:start w:val="1"/>
      <w:numFmt w:val="bullet"/>
      <w:suff w:val="tab"/>
      <w:lvlText w:val="o"/>
      <w:lvlJc w:val="left"/>
      <w:pPr>
        <w:ind w:hanging="360" w:left="1440"/>
      </w:pPr>
      <w:rPr>
        <w:rFonts w:ascii="Courier New" w:hAnsi="Courier New"/>
      </w:rPr>
    </w:lvl>
    <w:lvl w:ilvl="2" w:tplc="27378FF0">
      <w:start w:val="1"/>
      <w:numFmt w:val="bullet"/>
      <w:suff w:val="tab"/>
      <w:lvlText w:val=""/>
      <w:lvlJc w:val="left"/>
      <w:pPr>
        <w:ind w:hanging="360" w:left="2160"/>
      </w:pPr>
      <w:rPr>
        <w:rFonts w:ascii="Wingdings" w:hAnsi="Wingdings"/>
      </w:rPr>
    </w:lvl>
    <w:lvl w:ilvl="3" w:tplc="0FC9FB37">
      <w:start w:val="1"/>
      <w:numFmt w:val="bullet"/>
      <w:suff w:val="tab"/>
      <w:lvlText w:val=""/>
      <w:lvlJc w:val="left"/>
      <w:pPr>
        <w:ind w:hanging="360" w:left="2880"/>
      </w:pPr>
      <w:rPr>
        <w:rFonts w:ascii="Symbol" w:hAnsi="Symbol"/>
      </w:rPr>
    </w:lvl>
    <w:lvl w:ilvl="4" w:tplc="3242E254">
      <w:start w:val="1"/>
      <w:numFmt w:val="bullet"/>
      <w:suff w:val="tab"/>
      <w:lvlText w:val="o"/>
      <w:lvlJc w:val="left"/>
      <w:pPr>
        <w:ind w:hanging="360" w:left="3600"/>
      </w:pPr>
      <w:rPr>
        <w:rFonts w:ascii="Courier New" w:hAnsi="Courier New"/>
      </w:rPr>
    </w:lvl>
    <w:lvl w:ilvl="5" w:tplc="631A7213">
      <w:start w:val="1"/>
      <w:numFmt w:val="bullet"/>
      <w:suff w:val="tab"/>
      <w:lvlText w:val=""/>
      <w:lvlJc w:val="left"/>
      <w:pPr>
        <w:ind w:hanging="360" w:left="4320"/>
      </w:pPr>
      <w:rPr>
        <w:rFonts w:ascii="Wingdings" w:hAnsi="Wingdings"/>
      </w:rPr>
    </w:lvl>
    <w:lvl w:ilvl="6" w:tplc="025E3BB0">
      <w:start w:val="1"/>
      <w:numFmt w:val="bullet"/>
      <w:suff w:val="tab"/>
      <w:lvlText w:val=""/>
      <w:lvlJc w:val="left"/>
      <w:pPr>
        <w:ind w:hanging="360" w:left="5040"/>
      </w:pPr>
      <w:rPr>
        <w:rFonts w:ascii="Symbol" w:hAnsi="Symbol"/>
      </w:rPr>
    </w:lvl>
    <w:lvl w:ilvl="7" w:tplc="7EC6E0D1">
      <w:start w:val="1"/>
      <w:numFmt w:val="bullet"/>
      <w:suff w:val="tab"/>
      <w:lvlText w:val="o"/>
      <w:lvlJc w:val="left"/>
      <w:pPr>
        <w:ind w:hanging="360" w:left="5760"/>
      </w:pPr>
      <w:rPr>
        <w:rFonts w:ascii="Courier New" w:hAnsi="Courier New"/>
      </w:rPr>
    </w:lvl>
    <w:lvl w:ilvl="8" w:tplc="1000A8A8">
      <w:start w:val="1"/>
      <w:numFmt w:val="bullet"/>
      <w:suff w:val="tab"/>
      <w:lvlText w:val=""/>
      <w:lvlJc w:val="left"/>
      <w:pPr>
        <w:ind w:hanging="360" w:left="6480"/>
      </w:pPr>
      <w:rPr>
        <w:rFonts w:ascii="Wingdings" w:hAnsi="Wingdings"/>
      </w:rPr>
    </w:lvl>
  </w:abstractNum>
  <w:abstractNum w:abstractNumId="44">
    <w:nsid w:val="6B572FFF"/>
    <w:multiLevelType w:val="hybridMultilevel"/>
    <w:lvl w:ilvl="0" w:tplc="6763E7DC">
      <w:start w:val="1"/>
      <w:numFmt w:val="bullet"/>
      <w:suff w:val="tab"/>
      <w:lvlText w:val=""/>
      <w:lvlJc w:val="left"/>
      <w:pPr>
        <w:ind w:hanging="360" w:left="720"/>
        <w:tabs>
          <w:tab w:val="left" w:pos="720" w:leader="none"/>
        </w:tabs>
      </w:pPr>
      <w:rPr>
        <w:rFonts w:ascii="Wingdings" w:hAnsi="Wingdings"/>
      </w:rPr>
    </w:lvl>
    <w:lvl w:ilvl="1" w:tplc="6023439F">
      <w:start w:val="1"/>
      <w:numFmt w:val="bullet"/>
      <w:suff w:val="tab"/>
      <w:lvlText w:val="o"/>
      <w:lvlJc w:val="left"/>
      <w:pPr>
        <w:ind w:hanging="360" w:left="1440"/>
        <w:tabs>
          <w:tab w:val="left" w:pos="1440" w:leader="none"/>
        </w:tabs>
      </w:pPr>
      <w:rPr>
        <w:rFonts w:ascii="Courier New" w:hAnsi="Courier New"/>
      </w:rPr>
    </w:lvl>
    <w:lvl w:ilvl="2" w:tplc="61274111">
      <w:start w:val="1"/>
      <w:numFmt w:val="bullet"/>
      <w:suff w:val="tab"/>
      <w:lvlText w:val=""/>
      <w:lvlJc w:val="left"/>
      <w:pPr>
        <w:ind w:hanging="360" w:left="2160"/>
        <w:tabs>
          <w:tab w:val="left" w:pos="2160" w:leader="none"/>
        </w:tabs>
      </w:pPr>
      <w:rPr>
        <w:rFonts w:ascii="Wingdings" w:hAnsi="Wingdings"/>
      </w:rPr>
    </w:lvl>
    <w:lvl w:ilvl="3" w:tplc="063F2839">
      <w:start w:val="1"/>
      <w:numFmt w:val="bullet"/>
      <w:suff w:val="tab"/>
      <w:lvlText w:val=""/>
      <w:lvlJc w:val="left"/>
      <w:pPr>
        <w:ind w:hanging="360" w:left="2880"/>
        <w:tabs>
          <w:tab w:val="left" w:pos="2880" w:leader="none"/>
        </w:tabs>
      </w:pPr>
      <w:rPr>
        <w:rFonts w:ascii="Symbol" w:hAnsi="Symbol"/>
      </w:rPr>
    </w:lvl>
    <w:lvl w:ilvl="4" w:tplc="54F29B2E">
      <w:start w:val="1"/>
      <w:numFmt w:val="bullet"/>
      <w:suff w:val="tab"/>
      <w:lvlText w:val="o"/>
      <w:lvlJc w:val="left"/>
      <w:pPr>
        <w:ind w:hanging="360" w:left="3600"/>
        <w:tabs>
          <w:tab w:val="left" w:pos="3600" w:leader="none"/>
        </w:tabs>
      </w:pPr>
      <w:rPr>
        <w:rFonts w:ascii="Courier New" w:hAnsi="Courier New"/>
      </w:rPr>
    </w:lvl>
    <w:lvl w:ilvl="5" w:tplc="5BDC34CC">
      <w:start w:val="1"/>
      <w:numFmt w:val="bullet"/>
      <w:suff w:val="tab"/>
      <w:lvlText w:val=""/>
      <w:lvlJc w:val="left"/>
      <w:pPr>
        <w:ind w:hanging="360" w:left="4320"/>
        <w:tabs>
          <w:tab w:val="left" w:pos="4320" w:leader="none"/>
        </w:tabs>
      </w:pPr>
      <w:rPr>
        <w:rFonts w:ascii="Wingdings" w:hAnsi="Wingdings"/>
      </w:rPr>
    </w:lvl>
    <w:lvl w:ilvl="6" w:tplc="407D7415">
      <w:start w:val="1"/>
      <w:numFmt w:val="bullet"/>
      <w:suff w:val="tab"/>
      <w:lvlText w:val=""/>
      <w:lvlJc w:val="left"/>
      <w:pPr>
        <w:ind w:hanging="360" w:left="5040"/>
        <w:tabs>
          <w:tab w:val="left" w:pos="5040" w:leader="none"/>
        </w:tabs>
      </w:pPr>
      <w:rPr>
        <w:rFonts w:ascii="Symbol" w:hAnsi="Symbol"/>
      </w:rPr>
    </w:lvl>
    <w:lvl w:ilvl="7" w:tplc="10AC50BA">
      <w:start w:val="1"/>
      <w:numFmt w:val="bullet"/>
      <w:suff w:val="tab"/>
      <w:lvlText w:val="o"/>
      <w:lvlJc w:val="left"/>
      <w:pPr>
        <w:ind w:hanging="360" w:left="5760"/>
        <w:tabs>
          <w:tab w:val="left" w:pos="5760" w:leader="none"/>
        </w:tabs>
      </w:pPr>
      <w:rPr>
        <w:rFonts w:ascii="Courier New" w:hAnsi="Courier New"/>
      </w:rPr>
    </w:lvl>
    <w:lvl w:ilvl="8" w:tplc="28E3DC1C">
      <w:start w:val="1"/>
      <w:numFmt w:val="bullet"/>
      <w:suff w:val="tab"/>
      <w:lvlText w:val=""/>
      <w:lvlJc w:val="left"/>
      <w:pPr>
        <w:ind w:hanging="360" w:left="6480"/>
        <w:tabs>
          <w:tab w:val="left" w:pos="6480" w:leader="none"/>
        </w:tabs>
      </w:pPr>
      <w:rPr>
        <w:rFonts w:ascii="Wingdings" w:hAnsi="Wingdings"/>
      </w:rPr>
    </w:lvl>
  </w:abstractNum>
  <w:abstractNum w:abstractNumId="45">
    <w:nsid w:val="6BCC3463"/>
    <w:multiLevelType w:val="hybridMultilevel"/>
    <w:lvl w:ilvl="0" w:tplc="2A048669">
      <w:start w:val="1"/>
      <w:numFmt w:val="bullet"/>
      <w:suff w:val="tab"/>
      <w:lvlText w:val=""/>
      <w:lvlJc w:val="left"/>
      <w:pPr>
        <w:ind w:hanging="360" w:left="720"/>
        <w:tabs>
          <w:tab w:val="left" w:pos="720" w:leader="none"/>
        </w:tabs>
      </w:pPr>
      <w:rPr>
        <w:rFonts w:ascii="Wingdings" w:hAnsi="Wingdings"/>
      </w:rPr>
    </w:lvl>
    <w:lvl w:ilvl="1" w:tplc="4B303F82">
      <w:start w:val="1"/>
      <w:numFmt w:val="bullet"/>
      <w:suff w:val="tab"/>
      <w:lvlText w:val="o"/>
      <w:lvlJc w:val="left"/>
      <w:pPr>
        <w:ind w:hanging="360" w:left="1440"/>
        <w:tabs>
          <w:tab w:val="left" w:pos="1440" w:leader="none"/>
        </w:tabs>
      </w:pPr>
      <w:rPr>
        <w:rFonts w:ascii="Courier New" w:hAnsi="Courier New"/>
      </w:rPr>
    </w:lvl>
    <w:lvl w:ilvl="2" w:tplc="28CD0CE2">
      <w:start w:val="1"/>
      <w:numFmt w:val="bullet"/>
      <w:suff w:val="tab"/>
      <w:lvlText w:val=""/>
      <w:lvlJc w:val="left"/>
      <w:pPr>
        <w:ind w:hanging="360" w:left="2160"/>
        <w:tabs>
          <w:tab w:val="left" w:pos="2160" w:leader="none"/>
        </w:tabs>
      </w:pPr>
      <w:rPr>
        <w:rFonts w:ascii="Wingdings" w:hAnsi="Wingdings"/>
      </w:rPr>
    </w:lvl>
    <w:lvl w:ilvl="3" w:tplc="08838421">
      <w:start w:val="1"/>
      <w:numFmt w:val="bullet"/>
      <w:suff w:val="tab"/>
      <w:lvlText w:val=""/>
      <w:lvlJc w:val="left"/>
      <w:pPr>
        <w:ind w:hanging="360" w:left="2880"/>
        <w:tabs>
          <w:tab w:val="left" w:pos="2880" w:leader="none"/>
        </w:tabs>
      </w:pPr>
      <w:rPr>
        <w:rFonts w:ascii="Symbol" w:hAnsi="Symbol"/>
      </w:rPr>
    </w:lvl>
    <w:lvl w:ilvl="4" w:tplc="5842B411">
      <w:start w:val="1"/>
      <w:numFmt w:val="bullet"/>
      <w:suff w:val="tab"/>
      <w:lvlText w:val="o"/>
      <w:lvlJc w:val="left"/>
      <w:pPr>
        <w:ind w:hanging="360" w:left="3600"/>
        <w:tabs>
          <w:tab w:val="left" w:pos="3600" w:leader="none"/>
        </w:tabs>
      </w:pPr>
      <w:rPr>
        <w:rFonts w:ascii="Courier New" w:hAnsi="Courier New"/>
      </w:rPr>
    </w:lvl>
    <w:lvl w:ilvl="5" w:tplc="488E8647">
      <w:start w:val="1"/>
      <w:numFmt w:val="bullet"/>
      <w:suff w:val="tab"/>
      <w:lvlText w:val=""/>
      <w:lvlJc w:val="left"/>
      <w:pPr>
        <w:ind w:hanging="360" w:left="4320"/>
        <w:tabs>
          <w:tab w:val="left" w:pos="4320" w:leader="none"/>
        </w:tabs>
      </w:pPr>
      <w:rPr>
        <w:rFonts w:ascii="Wingdings" w:hAnsi="Wingdings"/>
      </w:rPr>
    </w:lvl>
    <w:lvl w:ilvl="6" w:tplc="122781BE">
      <w:start w:val="1"/>
      <w:numFmt w:val="bullet"/>
      <w:suff w:val="tab"/>
      <w:lvlText w:val=""/>
      <w:lvlJc w:val="left"/>
      <w:pPr>
        <w:ind w:hanging="360" w:left="5040"/>
        <w:tabs>
          <w:tab w:val="left" w:pos="5040" w:leader="none"/>
        </w:tabs>
      </w:pPr>
      <w:rPr>
        <w:rFonts w:ascii="Symbol" w:hAnsi="Symbol"/>
      </w:rPr>
    </w:lvl>
    <w:lvl w:ilvl="7" w:tplc="257F4D6C">
      <w:start w:val="1"/>
      <w:numFmt w:val="bullet"/>
      <w:suff w:val="tab"/>
      <w:lvlText w:val="o"/>
      <w:lvlJc w:val="left"/>
      <w:pPr>
        <w:ind w:hanging="360" w:left="5760"/>
        <w:tabs>
          <w:tab w:val="left" w:pos="5760" w:leader="none"/>
        </w:tabs>
      </w:pPr>
      <w:rPr>
        <w:rFonts w:ascii="Courier New" w:hAnsi="Courier New"/>
      </w:rPr>
    </w:lvl>
    <w:lvl w:ilvl="8" w:tplc="55A56A06">
      <w:start w:val="1"/>
      <w:numFmt w:val="bullet"/>
      <w:suff w:val="tab"/>
      <w:lvlText w:val=""/>
      <w:lvlJc w:val="left"/>
      <w:pPr>
        <w:ind w:hanging="360" w:left="6480"/>
        <w:tabs>
          <w:tab w:val="left" w:pos="6480" w:leader="none"/>
        </w:tabs>
      </w:pPr>
      <w:rPr>
        <w:rFonts w:ascii="Wingdings" w:hAnsi="Wingdings"/>
      </w:rPr>
    </w:lvl>
  </w:abstractNum>
  <w:abstractNum w:abstractNumId="46">
    <w:nsid w:val="6DE9426A"/>
    <w:multiLevelType w:val="hybridMultilevel"/>
    <w:lvl w:ilvl="0" w:tplc="2D42C007">
      <w:start w:val="1"/>
      <w:numFmt w:val="bullet"/>
      <w:suff w:val="tab"/>
      <w:lvlText w:val=""/>
      <w:lvlJc w:val="left"/>
      <w:pPr>
        <w:ind w:hanging="360" w:left="720"/>
        <w:tabs>
          <w:tab w:val="left" w:pos="720" w:leader="none"/>
        </w:tabs>
      </w:pPr>
      <w:rPr>
        <w:rFonts w:ascii="Wingdings" w:hAnsi="Wingdings"/>
      </w:rPr>
    </w:lvl>
    <w:lvl w:ilvl="1" w:tplc="180E432F">
      <w:start w:val="1"/>
      <w:numFmt w:val="bullet"/>
      <w:suff w:val="tab"/>
      <w:lvlText w:val="o"/>
      <w:lvlJc w:val="left"/>
      <w:pPr>
        <w:ind w:hanging="360" w:left="1440"/>
        <w:tabs>
          <w:tab w:val="left" w:pos="1440" w:leader="none"/>
        </w:tabs>
      </w:pPr>
      <w:rPr>
        <w:rFonts w:ascii="Courier New" w:hAnsi="Courier New"/>
      </w:rPr>
    </w:lvl>
    <w:lvl w:ilvl="2" w:tplc="0F95CDF9">
      <w:start w:val="1"/>
      <w:numFmt w:val="bullet"/>
      <w:suff w:val="tab"/>
      <w:lvlText w:val=""/>
      <w:lvlJc w:val="left"/>
      <w:pPr>
        <w:ind w:hanging="360" w:left="2160"/>
        <w:tabs>
          <w:tab w:val="left" w:pos="2160" w:leader="none"/>
        </w:tabs>
      </w:pPr>
      <w:rPr>
        <w:rFonts w:ascii="Wingdings" w:hAnsi="Wingdings"/>
      </w:rPr>
    </w:lvl>
    <w:lvl w:ilvl="3" w:tplc="3C1E151B">
      <w:start w:val="1"/>
      <w:numFmt w:val="bullet"/>
      <w:suff w:val="tab"/>
      <w:lvlText w:val=""/>
      <w:lvlJc w:val="left"/>
      <w:pPr>
        <w:ind w:hanging="360" w:left="2880"/>
        <w:tabs>
          <w:tab w:val="left" w:pos="2880" w:leader="none"/>
        </w:tabs>
      </w:pPr>
      <w:rPr>
        <w:rFonts w:ascii="Symbol" w:hAnsi="Symbol"/>
      </w:rPr>
    </w:lvl>
    <w:lvl w:ilvl="4" w:tplc="1F5B2792">
      <w:start w:val="1"/>
      <w:numFmt w:val="bullet"/>
      <w:suff w:val="tab"/>
      <w:lvlText w:val="o"/>
      <w:lvlJc w:val="left"/>
      <w:pPr>
        <w:ind w:hanging="360" w:left="3600"/>
        <w:tabs>
          <w:tab w:val="left" w:pos="3600" w:leader="none"/>
        </w:tabs>
      </w:pPr>
      <w:rPr>
        <w:rFonts w:ascii="Courier New" w:hAnsi="Courier New"/>
      </w:rPr>
    </w:lvl>
    <w:lvl w:ilvl="5" w:tplc="7B990866">
      <w:start w:val="1"/>
      <w:numFmt w:val="bullet"/>
      <w:suff w:val="tab"/>
      <w:lvlText w:val=""/>
      <w:lvlJc w:val="left"/>
      <w:pPr>
        <w:ind w:hanging="360" w:left="4320"/>
        <w:tabs>
          <w:tab w:val="left" w:pos="4320" w:leader="none"/>
        </w:tabs>
      </w:pPr>
      <w:rPr>
        <w:rFonts w:ascii="Wingdings" w:hAnsi="Wingdings"/>
      </w:rPr>
    </w:lvl>
    <w:lvl w:ilvl="6" w:tplc="37757B2F">
      <w:start w:val="1"/>
      <w:numFmt w:val="bullet"/>
      <w:suff w:val="tab"/>
      <w:lvlText w:val=""/>
      <w:lvlJc w:val="left"/>
      <w:pPr>
        <w:ind w:hanging="360" w:left="5040"/>
        <w:tabs>
          <w:tab w:val="left" w:pos="5040" w:leader="none"/>
        </w:tabs>
      </w:pPr>
      <w:rPr>
        <w:rFonts w:ascii="Symbol" w:hAnsi="Symbol"/>
      </w:rPr>
    </w:lvl>
    <w:lvl w:ilvl="7" w:tplc="1D4E29D0">
      <w:start w:val="1"/>
      <w:numFmt w:val="bullet"/>
      <w:suff w:val="tab"/>
      <w:lvlText w:val="o"/>
      <w:lvlJc w:val="left"/>
      <w:pPr>
        <w:ind w:hanging="360" w:left="5760"/>
        <w:tabs>
          <w:tab w:val="left" w:pos="5760" w:leader="none"/>
        </w:tabs>
      </w:pPr>
      <w:rPr>
        <w:rFonts w:ascii="Courier New" w:hAnsi="Courier New"/>
      </w:rPr>
    </w:lvl>
    <w:lvl w:ilvl="8" w:tplc="45293C00">
      <w:start w:val="1"/>
      <w:numFmt w:val="bullet"/>
      <w:suff w:val="tab"/>
      <w:lvlText w:val=""/>
      <w:lvlJc w:val="left"/>
      <w:pPr>
        <w:ind w:hanging="360" w:left="6480"/>
        <w:tabs>
          <w:tab w:val="left" w:pos="6480" w:leader="none"/>
        </w:tabs>
      </w:pPr>
      <w:rPr>
        <w:rFonts w:ascii="Wingdings" w:hAnsi="Wingdings"/>
      </w:rPr>
    </w:lvl>
  </w:abstractNum>
  <w:abstractNum w:abstractNumId="47">
    <w:nsid w:val="739D1B0F"/>
    <w:multiLevelType w:val="hybridMultilevel"/>
    <w:lvl w:ilvl="0" w:tplc="214094F3">
      <w:start w:val="1"/>
      <w:numFmt w:val="bullet"/>
      <w:suff w:val="tab"/>
      <w:lvlText w:val=""/>
      <w:lvlJc w:val="left"/>
      <w:pPr>
        <w:ind w:hanging="360" w:left="720"/>
      </w:pPr>
      <w:rPr>
        <w:rFonts w:ascii="Wingdings" w:hAnsi="Wingdings"/>
      </w:rPr>
    </w:lvl>
    <w:lvl w:ilvl="1" w:tplc="3A65B7CF">
      <w:start w:val="1"/>
      <w:numFmt w:val="bullet"/>
      <w:suff w:val="tab"/>
      <w:lvlText w:val="o"/>
      <w:lvlJc w:val="left"/>
      <w:pPr>
        <w:ind w:hanging="360" w:left="1440"/>
      </w:pPr>
      <w:rPr>
        <w:rFonts w:ascii="Courier New" w:hAnsi="Courier New"/>
      </w:rPr>
    </w:lvl>
    <w:lvl w:ilvl="2" w:tplc="7BF59254">
      <w:start w:val="1"/>
      <w:numFmt w:val="bullet"/>
      <w:suff w:val="tab"/>
      <w:lvlText w:val=""/>
      <w:lvlJc w:val="left"/>
      <w:pPr>
        <w:ind w:hanging="360" w:left="2160"/>
      </w:pPr>
      <w:rPr>
        <w:rFonts w:ascii="Wingdings" w:hAnsi="Wingdings"/>
      </w:rPr>
    </w:lvl>
    <w:lvl w:ilvl="3" w:tplc="668DB8C8">
      <w:start w:val="1"/>
      <w:numFmt w:val="bullet"/>
      <w:suff w:val="tab"/>
      <w:lvlText w:val=""/>
      <w:lvlJc w:val="left"/>
      <w:pPr>
        <w:ind w:hanging="360" w:left="2880"/>
      </w:pPr>
      <w:rPr>
        <w:rFonts w:ascii="Symbol" w:hAnsi="Symbol"/>
      </w:rPr>
    </w:lvl>
    <w:lvl w:ilvl="4" w:tplc="00523497">
      <w:start w:val="1"/>
      <w:numFmt w:val="bullet"/>
      <w:suff w:val="tab"/>
      <w:lvlText w:val="o"/>
      <w:lvlJc w:val="left"/>
      <w:pPr>
        <w:ind w:hanging="360" w:left="3600"/>
      </w:pPr>
      <w:rPr>
        <w:rFonts w:ascii="Courier New" w:hAnsi="Courier New"/>
      </w:rPr>
    </w:lvl>
    <w:lvl w:ilvl="5" w:tplc="2CF7AF5D">
      <w:start w:val="1"/>
      <w:numFmt w:val="bullet"/>
      <w:suff w:val="tab"/>
      <w:lvlText w:val=""/>
      <w:lvlJc w:val="left"/>
      <w:pPr>
        <w:ind w:hanging="360" w:left="4320"/>
      </w:pPr>
      <w:rPr>
        <w:rFonts w:ascii="Wingdings" w:hAnsi="Wingdings"/>
      </w:rPr>
    </w:lvl>
    <w:lvl w:ilvl="6" w:tplc="00AC1C67">
      <w:start w:val="1"/>
      <w:numFmt w:val="bullet"/>
      <w:suff w:val="tab"/>
      <w:lvlText w:val=""/>
      <w:lvlJc w:val="left"/>
      <w:pPr>
        <w:ind w:hanging="360" w:left="5040"/>
      </w:pPr>
      <w:rPr>
        <w:rFonts w:ascii="Symbol" w:hAnsi="Symbol"/>
      </w:rPr>
    </w:lvl>
    <w:lvl w:ilvl="7" w:tplc="3D0BF163">
      <w:start w:val="1"/>
      <w:numFmt w:val="bullet"/>
      <w:suff w:val="tab"/>
      <w:lvlText w:val="o"/>
      <w:lvlJc w:val="left"/>
      <w:pPr>
        <w:ind w:hanging="360" w:left="5760"/>
      </w:pPr>
      <w:rPr>
        <w:rFonts w:ascii="Courier New" w:hAnsi="Courier New"/>
      </w:rPr>
    </w:lvl>
    <w:lvl w:ilvl="8" w:tplc="1B6EAC4A">
      <w:start w:val="1"/>
      <w:numFmt w:val="bullet"/>
      <w:suff w:val="tab"/>
      <w:lvlText w:val=""/>
      <w:lvlJc w:val="left"/>
      <w:pPr>
        <w:ind w:hanging="360" w:left="6480"/>
      </w:pPr>
      <w:rPr>
        <w:rFonts w:ascii="Wingdings" w:hAnsi="Wingdings"/>
      </w:rPr>
    </w:lvl>
  </w:abstractNum>
  <w:abstractNum w:abstractNumId="48">
    <w:nsid w:val="74D2693E"/>
    <w:multiLevelType w:val="hybridMultilevel"/>
    <w:lvl w:ilvl="0" w:tplc="2E466A74">
      <w:start w:val="1"/>
      <w:numFmt w:val="bullet"/>
      <w:suff w:val="tab"/>
      <w:lvlText w:val=""/>
      <w:lvlJc w:val="left"/>
      <w:pPr>
        <w:ind w:hanging="360" w:left="720"/>
      </w:pPr>
      <w:rPr>
        <w:rFonts w:ascii="Wingdings" w:hAnsi="Wingdings"/>
      </w:rPr>
    </w:lvl>
    <w:lvl w:ilvl="1" w:tplc="751659C3">
      <w:start w:val="1"/>
      <w:numFmt w:val="bullet"/>
      <w:suff w:val="tab"/>
      <w:lvlText w:val="o"/>
      <w:lvlJc w:val="left"/>
      <w:pPr>
        <w:ind w:hanging="360" w:left="1440"/>
      </w:pPr>
      <w:rPr>
        <w:rFonts w:ascii="Courier New" w:hAnsi="Courier New"/>
      </w:rPr>
    </w:lvl>
    <w:lvl w:ilvl="2" w:tplc="5C867452">
      <w:start w:val="1"/>
      <w:numFmt w:val="bullet"/>
      <w:suff w:val="tab"/>
      <w:lvlText w:val=""/>
      <w:lvlJc w:val="left"/>
      <w:pPr>
        <w:ind w:hanging="360" w:left="2160"/>
      </w:pPr>
      <w:rPr>
        <w:rFonts w:ascii="Wingdings" w:hAnsi="Wingdings"/>
      </w:rPr>
    </w:lvl>
    <w:lvl w:ilvl="3" w:tplc="5303871B">
      <w:start w:val="1"/>
      <w:numFmt w:val="bullet"/>
      <w:suff w:val="tab"/>
      <w:lvlText w:val=""/>
      <w:lvlJc w:val="left"/>
      <w:pPr>
        <w:ind w:hanging="360" w:left="2880"/>
      </w:pPr>
      <w:rPr>
        <w:rFonts w:ascii="Symbol" w:hAnsi="Symbol"/>
      </w:rPr>
    </w:lvl>
    <w:lvl w:ilvl="4" w:tplc="6FF0589F">
      <w:start w:val="1"/>
      <w:numFmt w:val="bullet"/>
      <w:suff w:val="tab"/>
      <w:lvlText w:val="o"/>
      <w:lvlJc w:val="left"/>
      <w:pPr>
        <w:ind w:hanging="360" w:left="3600"/>
      </w:pPr>
      <w:rPr>
        <w:rFonts w:ascii="Courier New" w:hAnsi="Courier New"/>
      </w:rPr>
    </w:lvl>
    <w:lvl w:ilvl="5" w:tplc="2E45F32D">
      <w:start w:val="1"/>
      <w:numFmt w:val="bullet"/>
      <w:suff w:val="tab"/>
      <w:lvlText w:val=""/>
      <w:lvlJc w:val="left"/>
      <w:pPr>
        <w:ind w:hanging="360" w:left="4320"/>
      </w:pPr>
      <w:rPr>
        <w:rFonts w:ascii="Wingdings" w:hAnsi="Wingdings"/>
      </w:rPr>
    </w:lvl>
    <w:lvl w:ilvl="6" w:tplc="765C9F00">
      <w:start w:val="1"/>
      <w:numFmt w:val="bullet"/>
      <w:suff w:val="tab"/>
      <w:lvlText w:val=""/>
      <w:lvlJc w:val="left"/>
      <w:pPr>
        <w:ind w:hanging="360" w:left="5040"/>
      </w:pPr>
      <w:rPr>
        <w:rFonts w:ascii="Symbol" w:hAnsi="Symbol"/>
      </w:rPr>
    </w:lvl>
    <w:lvl w:ilvl="7" w:tplc="48B5EF43">
      <w:start w:val="1"/>
      <w:numFmt w:val="bullet"/>
      <w:suff w:val="tab"/>
      <w:lvlText w:val="o"/>
      <w:lvlJc w:val="left"/>
      <w:pPr>
        <w:ind w:hanging="360" w:left="5760"/>
      </w:pPr>
      <w:rPr>
        <w:rFonts w:ascii="Courier New" w:hAnsi="Courier New"/>
      </w:rPr>
    </w:lvl>
    <w:lvl w:ilvl="8" w:tplc="73478D39">
      <w:start w:val="1"/>
      <w:numFmt w:val="bullet"/>
      <w:suff w:val="tab"/>
      <w:lvlText w:val=""/>
      <w:lvlJc w:val="left"/>
      <w:pPr>
        <w:ind w:hanging="360" w:left="6480"/>
      </w:pPr>
      <w:rPr>
        <w:rFonts w:ascii="Wingdings" w:hAnsi="Wingdings"/>
      </w:rPr>
    </w:lvl>
  </w:abstractNum>
  <w:abstractNum w:abstractNumId="49">
    <w:nsid w:val="75341897"/>
    <w:multiLevelType w:val="hybridMultilevel"/>
    <w:lvl w:ilvl="0" w:tplc="5845ED2E">
      <w:start w:val="1"/>
      <w:numFmt w:val="bullet"/>
      <w:suff w:val="tab"/>
      <w:lvlText w:val=""/>
      <w:lvlJc w:val="left"/>
      <w:pPr>
        <w:ind w:hanging="360" w:left="720"/>
      </w:pPr>
      <w:rPr>
        <w:rFonts w:ascii="Wingdings" w:hAnsi="Wingdings"/>
      </w:rPr>
    </w:lvl>
    <w:lvl w:ilvl="1" w:tplc="1F204FA4">
      <w:start w:val="1"/>
      <w:numFmt w:val="bullet"/>
      <w:suff w:val="tab"/>
      <w:lvlText w:val="o"/>
      <w:lvlJc w:val="left"/>
      <w:pPr>
        <w:ind w:hanging="360" w:left="1440"/>
      </w:pPr>
      <w:rPr>
        <w:rFonts w:ascii="Courier New" w:hAnsi="Courier New"/>
      </w:rPr>
    </w:lvl>
    <w:lvl w:ilvl="2" w:tplc="0E728E6B">
      <w:start w:val="1"/>
      <w:numFmt w:val="bullet"/>
      <w:suff w:val="tab"/>
      <w:lvlText w:val=""/>
      <w:lvlJc w:val="left"/>
      <w:pPr>
        <w:ind w:hanging="360" w:left="2160"/>
      </w:pPr>
      <w:rPr>
        <w:rFonts w:ascii="Wingdings" w:hAnsi="Wingdings"/>
      </w:rPr>
    </w:lvl>
    <w:lvl w:ilvl="3" w:tplc="5EA909A7">
      <w:start w:val="1"/>
      <w:numFmt w:val="bullet"/>
      <w:suff w:val="tab"/>
      <w:lvlText w:val=""/>
      <w:lvlJc w:val="left"/>
      <w:pPr>
        <w:ind w:hanging="360" w:left="2880"/>
      </w:pPr>
      <w:rPr>
        <w:rFonts w:ascii="Symbol" w:hAnsi="Symbol"/>
      </w:rPr>
    </w:lvl>
    <w:lvl w:ilvl="4" w:tplc="7DA27977">
      <w:start w:val="1"/>
      <w:numFmt w:val="bullet"/>
      <w:suff w:val="tab"/>
      <w:lvlText w:val="o"/>
      <w:lvlJc w:val="left"/>
      <w:pPr>
        <w:ind w:hanging="360" w:left="3600"/>
      </w:pPr>
      <w:rPr>
        <w:rFonts w:ascii="Courier New" w:hAnsi="Courier New"/>
      </w:rPr>
    </w:lvl>
    <w:lvl w:ilvl="5" w:tplc="0CC395E8">
      <w:start w:val="1"/>
      <w:numFmt w:val="bullet"/>
      <w:suff w:val="tab"/>
      <w:lvlText w:val=""/>
      <w:lvlJc w:val="left"/>
      <w:pPr>
        <w:ind w:hanging="360" w:left="4320"/>
      </w:pPr>
      <w:rPr>
        <w:rFonts w:ascii="Wingdings" w:hAnsi="Wingdings"/>
      </w:rPr>
    </w:lvl>
    <w:lvl w:ilvl="6" w:tplc="0D75090D">
      <w:start w:val="1"/>
      <w:numFmt w:val="bullet"/>
      <w:suff w:val="tab"/>
      <w:lvlText w:val=""/>
      <w:lvlJc w:val="left"/>
      <w:pPr>
        <w:ind w:hanging="360" w:left="5040"/>
      </w:pPr>
      <w:rPr>
        <w:rFonts w:ascii="Symbol" w:hAnsi="Symbol"/>
      </w:rPr>
    </w:lvl>
    <w:lvl w:ilvl="7" w:tplc="551B7BA7">
      <w:start w:val="1"/>
      <w:numFmt w:val="bullet"/>
      <w:suff w:val="tab"/>
      <w:lvlText w:val="o"/>
      <w:lvlJc w:val="left"/>
      <w:pPr>
        <w:ind w:hanging="360" w:left="5760"/>
      </w:pPr>
      <w:rPr>
        <w:rFonts w:ascii="Courier New" w:hAnsi="Courier New"/>
      </w:rPr>
    </w:lvl>
    <w:lvl w:ilvl="8" w:tplc="66B89EA1">
      <w:start w:val="1"/>
      <w:numFmt w:val="bullet"/>
      <w:suff w:val="tab"/>
      <w:lvlText w:val=""/>
      <w:lvlJc w:val="left"/>
      <w:pPr>
        <w:ind w:hanging="360" w:left="6480"/>
      </w:pPr>
      <w:rPr>
        <w:rFonts w:ascii="Wingdings" w:hAnsi="Wingdings"/>
      </w:rPr>
    </w:lvl>
  </w:abstractNum>
  <w:abstractNum w:abstractNumId="50">
    <w:nsid w:val="779142C6"/>
    <w:multiLevelType w:val="hybridMultilevel"/>
    <w:lvl w:ilvl="0" w:tplc="006ADBAF">
      <w:start w:val="1"/>
      <w:numFmt w:val="bullet"/>
      <w:suff w:val="tab"/>
      <w:lvlText w:val=""/>
      <w:lvlJc w:val="left"/>
      <w:pPr>
        <w:ind w:hanging="360" w:left="720"/>
      </w:pPr>
      <w:rPr>
        <w:rFonts w:ascii="Symbol" w:hAnsi="Symbol"/>
      </w:rPr>
    </w:lvl>
    <w:lvl w:ilvl="1" w:tplc="2B45D3C0">
      <w:start w:val="1"/>
      <w:numFmt w:val="bullet"/>
      <w:suff w:val="tab"/>
      <w:lvlText w:val=""/>
      <w:lvlJc w:val="left"/>
      <w:pPr>
        <w:ind w:hanging="360" w:left="1440"/>
      </w:pPr>
      <w:rPr>
        <w:rFonts w:ascii="Symbol" w:hAnsi="Symbol"/>
      </w:rPr>
    </w:lvl>
    <w:lvl w:ilvl="2" w:tplc="40C81D0D">
      <w:start w:val="1"/>
      <w:numFmt w:val="bullet"/>
      <w:suff w:val="tab"/>
      <w:lvlText w:val=""/>
      <w:lvlJc w:val="left"/>
      <w:pPr>
        <w:ind w:hanging="360" w:left="2160"/>
      </w:pPr>
      <w:rPr>
        <w:rFonts w:ascii="Wingdings" w:hAnsi="Wingdings"/>
      </w:rPr>
    </w:lvl>
    <w:lvl w:ilvl="3" w:tplc="658E38A9">
      <w:start w:val="1"/>
      <w:numFmt w:val="bullet"/>
      <w:suff w:val="tab"/>
      <w:lvlText w:val=""/>
      <w:lvlJc w:val="left"/>
      <w:pPr>
        <w:ind w:hanging="360" w:left="2880"/>
      </w:pPr>
      <w:rPr>
        <w:rFonts w:ascii="Symbol" w:hAnsi="Symbol"/>
      </w:rPr>
    </w:lvl>
    <w:lvl w:ilvl="4" w:tplc="4EC9AD09">
      <w:start w:val="1"/>
      <w:numFmt w:val="bullet"/>
      <w:suff w:val="tab"/>
      <w:lvlText w:val="o"/>
      <w:lvlJc w:val="left"/>
      <w:pPr>
        <w:ind w:hanging="360" w:left="3600"/>
      </w:pPr>
      <w:rPr>
        <w:rFonts w:ascii="Courier New" w:hAnsi="Courier New"/>
      </w:rPr>
    </w:lvl>
    <w:lvl w:ilvl="5" w:tplc="37A4725D">
      <w:start w:val="1"/>
      <w:numFmt w:val="bullet"/>
      <w:suff w:val="tab"/>
      <w:lvlText w:val=""/>
      <w:lvlJc w:val="left"/>
      <w:pPr>
        <w:ind w:hanging="360" w:left="4320"/>
      </w:pPr>
      <w:rPr>
        <w:rFonts w:ascii="Wingdings" w:hAnsi="Wingdings"/>
      </w:rPr>
    </w:lvl>
    <w:lvl w:ilvl="6" w:tplc="16B2F9CB">
      <w:start w:val="1"/>
      <w:numFmt w:val="bullet"/>
      <w:suff w:val="tab"/>
      <w:lvlText w:val=""/>
      <w:lvlJc w:val="left"/>
      <w:pPr>
        <w:ind w:hanging="360" w:left="5040"/>
      </w:pPr>
      <w:rPr>
        <w:rFonts w:ascii="Symbol" w:hAnsi="Symbol"/>
      </w:rPr>
    </w:lvl>
    <w:lvl w:ilvl="7" w:tplc="1F3CE021">
      <w:start w:val="1"/>
      <w:numFmt w:val="bullet"/>
      <w:suff w:val="tab"/>
      <w:lvlText w:val="o"/>
      <w:lvlJc w:val="left"/>
      <w:pPr>
        <w:ind w:hanging="360" w:left="5760"/>
      </w:pPr>
      <w:rPr>
        <w:rFonts w:ascii="Courier New" w:hAnsi="Courier New"/>
      </w:rPr>
    </w:lvl>
    <w:lvl w:ilvl="8" w:tplc="564698EA">
      <w:start w:val="1"/>
      <w:numFmt w:val="bullet"/>
      <w:suff w:val="tab"/>
      <w:lvlText w:val=""/>
      <w:lvlJc w:val="left"/>
      <w:pPr>
        <w:ind w:hanging="360" w:left="6480"/>
      </w:pPr>
      <w:rPr>
        <w:rFonts w:ascii="Wingdings" w:hAnsi="Wingdings"/>
      </w:rPr>
    </w:lvl>
  </w:abstractNum>
  <w:abstractNum w:abstractNumId="51">
    <w:nsid w:val="79C24DA0"/>
    <w:multiLevelType w:val="hybridMultilevel"/>
    <w:lvl w:ilvl="0" w:tplc="2CEE49C7">
      <w:start w:val="1"/>
      <w:numFmt w:val="bullet"/>
      <w:suff w:val="tab"/>
      <w:lvlText w:val=""/>
      <w:lvlJc w:val="left"/>
      <w:pPr>
        <w:ind w:hanging="360" w:left="720"/>
      </w:pPr>
      <w:rPr>
        <w:rFonts w:ascii="Wingdings" w:hAnsi="Wingdings"/>
      </w:rPr>
    </w:lvl>
    <w:lvl w:ilvl="1" w:tplc="4376CDA0">
      <w:start w:val="1"/>
      <w:numFmt w:val="bullet"/>
      <w:suff w:val="tab"/>
      <w:lvlText w:val="o"/>
      <w:lvlJc w:val="left"/>
      <w:pPr>
        <w:ind w:hanging="360" w:left="1440"/>
      </w:pPr>
      <w:rPr>
        <w:rFonts w:ascii="Courier New" w:hAnsi="Courier New"/>
      </w:rPr>
    </w:lvl>
    <w:lvl w:ilvl="2" w:tplc="4ADE0BEB">
      <w:start w:val="1"/>
      <w:numFmt w:val="bullet"/>
      <w:suff w:val="tab"/>
      <w:lvlText w:val=""/>
      <w:lvlJc w:val="left"/>
      <w:pPr>
        <w:ind w:hanging="360" w:left="2160"/>
      </w:pPr>
      <w:rPr>
        <w:rFonts w:ascii="Wingdings" w:hAnsi="Wingdings"/>
      </w:rPr>
    </w:lvl>
    <w:lvl w:ilvl="3" w:tplc="7BD55D84">
      <w:start w:val="1"/>
      <w:numFmt w:val="bullet"/>
      <w:suff w:val="tab"/>
      <w:lvlText w:val=""/>
      <w:lvlJc w:val="left"/>
      <w:pPr>
        <w:ind w:hanging="360" w:left="2880"/>
      </w:pPr>
      <w:rPr>
        <w:rFonts w:ascii="Symbol" w:hAnsi="Symbol"/>
      </w:rPr>
    </w:lvl>
    <w:lvl w:ilvl="4" w:tplc="07D768BA">
      <w:start w:val="1"/>
      <w:numFmt w:val="bullet"/>
      <w:suff w:val="tab"/>
      <w:lvlText w:val="o"/>
      <w:lvlJc w:val="left"/>
      <w:pPr>
        <w:ind w:hanging="360" w:left="3600"/>
      </w:pPr>
      <w:rPr>
        <w:rFonts w:ascii="Courier New" w:hAnsi="Courier New"/>
      </w:rPr>
    </w:lvl>
    <w:lvl w:ilvl="5" w:tplc="1B36C3AD">
      <w:start w:val="1"/>
      <w:numFmt w:val="bullet"/>
      <w:suff w:val="tab"/>
      <w:lvlText w:val=""/>
      <w:lvlJc w:val="left"/>
      <w:pPr>
        <w:ind w:hanging="360" w:left="4320"/>
      </w:pPr>
      <w:rPr>
        <w:rFonts w:ascii="Wingdings" w:hAnsi="Wingdings"/>
      </w:rPr>
    </w:lvl>
    <w:lvl w:ilvl="6" w:tplc="2D1FDAFD">
      <w:start w:val="1"/>
      <w:numFmt w:val="bullet"/>
      <w:suff w:val="tab"/>
      <w:lvlText w:val=""/>
      <w:lvlJc w:val="left"/>
      <w:pPr>
        <w:ind w:hanging="360" w:left="5040"/>
      </w:pPr>
      <w:rPr>
        <w:rFonts w:ascii="Symbol" w:hAnsi="Symbol"/>
      </w:rPr>
    </w:lvl>
    <w:lvl w:ilvl="7" w:tplc="63E11749">
      <w:start w:val="1"/>
      <w:numFmt w:val="bullet"/>
      <w:suff w:val="tab"/>
      <w:lvlText w:val="o"/>
      <w:lvlJc w:val="left"/>
      <w:pPr>
        <w:ind w:hanging="360" w:left="5760"/>
      </w:pPr>
      <w:rPr>
        <w:rFonts w:ascii="Courier New" w:hAnsi="Courier New"/>
      </w:rPr>
    </w:lvl>
    <w:lvl w:ilvl="8" w:tplc="3068F3A7">
      <w:start w:val="1"/>
      <w:numFmt w:val="bullet"/>
      <w:suff w:val="tab"/>
      <w:lvlText w:val=""/>
      <w:lvlJc w:val="left"/>
      <w:pPr>
        <w:ind w:hanging="360" w:left="6480"/>
      </w:pPr>
      <w:rPr>
        <w:rFonts w:ascii="Wingdings" w:hAnsi="Wingdings"/>
      </w:rPr>
    </w:lvl>
  </w:abstractNum>
  <w:abstractNum w:abstractNumId="52">
    <w:nsid w:val="7ECF1C14"/>
    <w:multiLevelType w:val="hybridMultilevel"/>
    <w:lvl w:ilvl="0" w:tplc="791EF5B2">
      <w:start w:val="1"/>
      <w:numFmt w:val="bullet"/>
      <w:suff w:val="tab"/>
      <w:lvlText w:val=""/>
      <w:lvlJc w:val="left"/>
      <w:pPr>
        <w:ind w:hanging="360" w:left="720"/>
        <w:tabs>
          <w:tab w:val="left" w:pos="720" w:leader="none"/>
        </w:tabs>
      </w:pPr>
      <w:rPr>
        <w:rFonts w:ascii="Wingdings" w:hAnsi="Wingdings"/>
      </w:rPr>
    </w:lvl>
    <w:lvl w:ilvl="1" w:tplc="5A3F38EA">
      <w:start w:val="1"/>
      <w:numFmt w:val="bullet"/>
      <w:suff w:val="tab"/>
      <w:lvlText w:val="o"/>
      <w:lvlJc w:val="left"/>
      <w:pPr>
        <w:ind w:hanging="360" w:left="1440"/>
        <w:tabs>
          <w:tab w:val="left" w:pos="1440" w:leader="none"/>
        </w:tabs>
      </w:pPr>
      <w:rPr>
        <w:rFonts w:ascii="Courier New" w:hAnsi="Courier New"/>
      </w:rPr>
    </w:lvl>
    <w:lvl w:ilvl="2" w:tplc="281DEA8F">
      <w:start w:val="1"/>
      <w:numFmt w:val="bullet"/>
      <w:suff w:val="tab"/>
      <w:lvlText w:val=""/>
      <w:lvlJc w:val="left"/>
      <w:pPr>
        <w:ind w:hanging="360" w:left="2160"/>
        <w:tabs>
          <w:tab w:val="left" w:pos="2160" w:leader="none"/>
        </w:tabs>
      </w:pPr>
      <w:rPr>
        <w:rFonts w:ascii="Wingdings" w:hAnsi="Wingdings"/>
      </w:rPr>
    </w:lvl>
    <w:lvl w:ilvl="3" w:tplc="614FDACB">
      <w:start w:val="1"/>
      <w:numFmt w:val="bullet"/>
      <w:suff w:val="tab"/>
      <w:lvlText w:val=""/>
      <w:lvlJc w:val="left"/>
      <w:pPr>
        <w:ind w:hanging="360" w:left="2880"/>
        <w:tabs>
          <w:tab w:val="left" w:pos="2880" w:leader="none"/>
        </w:tabs>
      </w:pPr>
      <w:rPr>
        <w:rFonts w:ascii="Symbol" w:hAnsi="Symbol"/>
      </w:rPr>
    </w:lvl>
    <w:lvl w:ilvl="4" w:tplc="45C1761A">
      <w:start w:val="1"/>
      <w:numFmt w:val="bullet"/>
      <w:suff w:val="tab"/>
      <w:lvlText w:val="o"/>
      <w:lvlJc w:val="left"/>
      <w:pPr>
        <w:ind w:hanging="360" w:left="3600"/>
        <w:tabs>
          <w:tab w:val="left" w:pos="3600" w:leader="none"/>
        </w:tabs>
      </w:pPr>
      <w:rPr>
        <w:rFonts w:ascii="Courier New" w:hAnsi="Courier New"/>
      </w:rPr>
    </w:lvl>
    <w:lvl w:ilvl="5" w:tplc="56A5384D">
      <w:start w:val="1"/>
      <w:numFmt w:val="bullet"/>
      <w:suff w:val="tab"/>
      <w:lvlText w:val=""/>
      <w:lvlJc w:val="left"/>
      <w:pPr>
        <w:ind w:hanging="360" w:left="4320"/>
        <w:tabs>
          <w:tab w:val="left" w:pos="4320" w:leader="none"/>
        </w:tabs>
      </w:pPr>
      <w:rPr>
        <w:rFonts w:ascii="Wingdings" w:hAnsi="Wingdings"/>
      </w:rPr>
    </w:lvl>
    <w:lvl w:ilvl="6" w:tplc="08517C2D">
      <w:start w:val="1"/>
      <w:numFmt w:val="bullet"/>
      <w:suff w:val="tab"/>
      <w:lvlText w:val=""/>
      <w:lvlJc w:val="left"/>
      <w:pPr>
        <w:ind w:hanging="360" w:left="5040"/>
        <w:tabs>
          <w:tab w:val="left" w:pos="5040" w:leader="none"/>
        </w:tabs>
      </w:pPr>
      <w:rPr>
        <w:rFonts w:ascii="Symbol" w:hAnsi="Symbol"/>
      </w:rPr>
    </w:lvl>
    <w:lvl w:ilvl="7" w:tplc="5F2F8DFF">
      <w:start w:val="1"/>
      <w:numFmt w:val="bullet"/>
      <w:suff w:val="tab"/>
      <w:lvlText w:val="o"/>
      <w:lvlJc w:val="left"/>
      <w:pPr>
        <w:ind w:hanging="360" w:left="5760"/>
        <w:tabs>
          <w:tab w:val="left" w:pos="5760" w:leader="none"/>
        </w:tabs>
      </w:pPr>
      <w:rPr>
        <w:rFonts w:ascii="Courier New" w:hAnsi="Courier New"/>
      </w:rPr>
    </w:lvl>
    <w:lvl w:ilvl="8" w:tplc="7E2DDA2A">
      <w:start w:val="1"/>
      <w:numFmt w:val="bullet"/>
      <w:suff w:val="tab"/>
      <w:lvlText w:val=""/>
      <w:lvlJc w:val="left"/>
      <w:pPr>
        <w:ind w:hanging="360" w:left="6480"/>
        <w:tabs>
          <w:tab w:val="left" w:pos="6480" w:leader="none"/>
        </w:tabs>
      </w:pPr>
      <w:rPr>
        <w:rFonts w:ascii="Wingdings" w:hAnsi="Wingdings"/>
      </w:rPr>
    </w:lvl>
  </w:abstractNum>
  <w:num w:numId="1">
    <w:abstractNumId w:val="33"/>
  </w:num>
  <w:num w:numId="2">
    <w:abstractNumId w:val="14"/>
  </w:num>
  <w:num w:numId="3">
    <w:abstractNumId w:val="52"/>
  </w:num>
  <w:num w:numId="4">
    <w:abstractNumId w:val="15"/>
  </w:num>
  <w:num w:numId="5">
    <w:abstractNumId w:val="18"/>
  </w:num>
  <w:num w:numId="6">
    <w:abstractNumId w:val="22"/>
  </w:num>
  <w:num w:numId="7">
    <w:abstractNumId w:val="45"/>
  </w:num>
  <w:num w:numId="8">
    <w:abstractNumId w:val="9"/>
  </w:num>
  <w:num w:numId="9">
    <w:abstractNumId w:val="4"/>
  </w:num>
  <w:num w:numId="10">
    <w:abstractNumId w:val="44"/>
  </w:num>
  <w:num w:numId="11">
    <w:abstractNumId w:val="46"/>
  </w:num>
  <w:num w:numId="12">
    <w:abstractNumId w:val="28"/>
  </w:num>
  <w:num w:numId="13">
    <w:abstractNumId w:val="40"/>
  </w:num>
  <w:num w:numId="14">
    <w:abstractNumId w:val="21"/>
  </w:num>
  <w:num w:numId="15">
    <w:abstractNumId w:val="47"/>
  </w:num>
  <w:num w:numId="16">
    <w:abstractNumId w:val="41"/>
  </w:num>
  <w:num w:numId="17">
    <w:abstractNumId w:val="12"/>
  </w:num>
  <w:num w:numId="18">
    <w:abstractNumId w:val="10"/>
  </w:num>
  <w:num w:numId="19">
    <w:abstractNumId w:val="13"/>
  </w:num>
  <w:num w:numId="20">
    <w:abstractNumId w:val="29"/>
  </w:num>
  <w:num w:numId="21">
    <w:abstractNumId w:val="19"/>
  </w:num>
  <w:num w:numId="22">
    <w:abstractNumId w:val="51"/>
  </w:num>
  <w:num w:numId="23">
    <w:abstractNumId w:val="42"/>
  </w:num>
  <w:num w:numId="24">
    <w:abstractNumId w:val="49"/>
  </w:num>
  <w:num w:numId="25">
    <w:abstractNumId w:val="29"/>
  </w:num>
  <w:num w:numId="26">
    <w:abstractNumId w:val="12"/>
  </w:num>
  <w:num w:numId="27">
    <w:abstractNumId w:val="17"/>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6"/>
  </w:num>
  <w:num w:numId="32">
    <w:abstractNumId w:val="1"/>
  </w:num>
  <w:num w:numId="33">
    <w:abstractNumId w:val="34"/>
  </w:num>
  <w:num w:numId="34">
    <w:abstractNumId w:val="43"/>
  </w:num>
  <w:num w:numId="35">
    <w:abstractNumId w:val="31"/>
  </w:num>
  <w:num w:numId="36">
    <w:abstractNumId w:val="5"/>
  </w:num>
  <w:num w:numId="37">
    <w:abstractNumId w:val="25"/>
  </w:num>
  <w:num w:numId="38">
    <w:abstractNumId w:val="48"/>
  </w:num>
  <w:num w:numId="39">
    <w:abstractNumId w:val="26"/>
  </w:num>
  <w:num w:numId="40">
    <w:abstractNumId w:val="27"/>
  </w:num>
  <w:num w:numId="41">
    <w:abstractNumId w:val="3"/>
  </w:num>
  <w:num w:numId="42">
    <w:abstractNumId w:val="24"/>
  </w:num>
  <w:num w:numId="43">
    <w:abstractNumId w:val="16"/>
  </w:num>
  <w:num w:numId="44">
    <w:abstractNumId w:val="2"/>
  </w:num>
  <w:num w:numId="45">
    <w:abstractNumId w:val="50"/>
  </w:num>
  <w:num w:numId="46">
    <w:abstractNumId w:val="35"/>
  </w:num>
  <w:num w:numId="47">
    <w:abstractNumId w:val="37"/>
  </w:num>
  <w:num w:numId="48">
    <w:abstractNumId w:val="23"/>
  </w:num>
  <w:num w:numId="49">
    <w:abstractNumId w:val="7"/>
  </w:num>
  <w:num w:numId="50">
    <w:abstractNumId w:val="39"/>
  </w:num>
  <w:num w:numId="51">
    <w:abstractNumId w:val="36"/>
  </w:num>
  <w:num w:numId="52">
    <w:abstractNumId w:val="32"/>
  </w:num>
  <w:num w:numId="53">
    <w:abstractNumId w:val="30"/>
  </w:num>
  <w:num w:numId="54">
    <w:abstractNumId w:val="38"/>
  </w:num>
  <w:num w:numId="55">
    <w:abstractNumId w:val="11"/>
  </w:num>
  <w:num w:numId="56">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Bez proreda"/>
    <w:next w:val="P1"/>
    <w:link w:val="C14"/>
    <w:qFormat/>
    <w:pPr/>
    <w:rPr/>
  </w:style>
  <w:style w:type="paragraph" w:styleId="P2">
    <w:name w:val="No Spacing1"/>
    <w:next w:val="P2"/>
    <w:qFormat/>
    <w:pPr/>
    <w:rPr>
      <w:sz w:val="22"/>
    </w:rPr>
  </w:style>
  <w:style w:type="paragraph" w:styleId="P3">
    <w:name w:val="Naslov 1"/>
    <w:basedOn w:val="P0"/>
    <w:next w:val="P0"/>
    <w:link w:val="C4"/>
    <w:qFormat/>
    <w:pPr>
      <w:keepNext w:val="1"/>
      <w:spacing w:lineRule="auto" w:line="240" w:after="0"/>
      <w:outlineLvl w:val="0"/>
    </w:pPr>
    <w:rPr>
      <w:rFonts w:ascii="Times New Roman" w:hAnsi="Times New Roman"/>
      <w:sz w:val="24"/>
    </w:rPr>
  </w:style>
  <w:style w:type="paragraph" w:styleId="P4">
    <w:name w:val="Naslov 2"/>
    <w:basedOn w:val="P0"/>
    <w:next w:val="P0"/>
    <w:link w:val="C5"/>
    <w:qFormat/>
    <w:pPr>
      <w:keepNext w:val="1"/>
      <w:spacing w:lineRule="auto" w:line="240" w:after="0"/>
      <w:ind w:left="4320"/>
      <w:jc w:val="center"/>
      <w:outlineLvl w:val="1"/>
    </w:pPr>
    <w:rPr>
      <w:rFonts w:ascii="Times New Roman" w:hAnsi="Times New Roman"/>
      <w:b w:val="1"/>
      <w:sz w:val="24"/>
    </w:rPr>
  </w:style>
  <w:style w:type="paragraph" w:styleId="P5">
    <w:name w:val="Naslov 3"/>
    <w:basedOn w:val="P0"/>
    <w:next w:val="P0"/>
    <w:link w:val="C6"/>
    <w:qFormat/>
    <w:pPr>
      <w:keepNext w:val="1"/>
      <w:spacing w:lineRule="auto" w:line="240" w:after="0"/>
      <w:outlineLvl w:val="2"/>
    </w:pPr>
    <w:rPr>
      <w:rFonts w:ascii="Times New Roman" w:hAnsi="Times New Roman"/>
      <w:b w:val="1"/>
      <w:sz w:val="24"/>
    </w:rPr>
  </w:style>
  <w:style w:type="paragraph" w:styleId="P6">
    <w:name w:val="Naslov 4"/>
    <w:basedOn w:val="P0"/>
    <w:next w:val="P0"/>
    <w:link w:val="C7"/>
    <w:qFormat/>
    <w:pPr>
      <w:keepNext w:val="1"/>
      <w:keepLines w:val="1"/>
      <w:spacing w:lineRule="auto" w:line="240" w:before="200" w:after="0"/>
      <w:outlineLvl w:val="3"/>
    </w:pPr>
    <w:rPr>
      <w:rFonts w:ascii="Cambria" w:hAnsi="Cambria"/>
      <w:b w:val="1"/>
      <w:i w:val="1"/>
      <w:color w:val="4F81BD"/>
      <w:sz w:val="20"/>
    </w:rPr>
  </w:style>
  <w:style w:type="paragraph" w:styleId="P7">
    <w:name w:val="Tijelo teksta 2"/>
    <w:basedOn w:val="P0"/>
    <w:next w:val="P7"/>
    <w:link w:val="C8"/>
    <w:pPr>
      <w:spacing w:lineRule="auto" w:line="240" w:after="0"/>
      <w:jc w:val="both"/>
    </w:pPr>
    <w:rPr>
      <w:rFonts w:ascii="Times New Roman" w:hAnsi="Times New Roman"/>
      <w:sz w:val="24"/>
    </w:rPr>
  </w:style>
  <w:style w:type="paragraph" w:styleId="P8">
    <w:name w:val="Zaglavlje"/>
    <w:basedOn w:val="P0"/>
    <w:next w:val="P8"/>
    <w:link w:val="C9"/>
    <w:pPr>
      <w:tabs>
        <w:tab w:val="center" w:pos="4536" w:leader="none"/>
        <w:tab w:val="right" w:pos="9072" w:leader="none"/>
      </w:tabs>
      <w:spacing w:lineRule="auto" w:line="240" w:after="0"/>
    </w:pPr>
    <w:rPr>
      <w:rFonts w:ascii="Times New Roman" w:hAnsi="Times New Roman"/>
      <w:sz w:val="20"/>
    </w:rPr>
  </w:style>
  <w:style w:type="paragraph" w:styleId="P9">
    <w:name w:val="Podnožje"/>
    <w:basedOn w:val="P0"/>
    <w:next w:val="P9"/>
    <w:link w:val="C10"/>
    <w:pPr>
      <w:tabs>
        <w:tab w:val="center" w:pos="4536" w:leader="none"/>
        <w:tab w:val="right" w:pos="9072" w:leader="none"/>
      </w:tabs>
      <w:spacing w:lineRule="auto" w:line="240" w:after="0"/>
    </w:pPr>
    <w:rPr>
      <w:rFonts w:ascii="Times New Roman" w:hAnsi="Times New Roman"/>
      <w:sz w:val="20"/>
    </w:rPr>
  </w:style>
  <w:style w:type="paragraph" w:styleId="P10">
    <w:name w:val="Odlomak popisa"/>
    <w:basedOn w:val="P0"/>
    <w:next w:val="P10"/>
    <w:qFormat/>
    <w:pPr>
      <w:spacing w:lineRule="auto" w:line="240" w:after="0"/>
      <w:ind w:left="720"/>
      <w:contextualSpacing w:val="1"/>
    </w:pPr>
    <w:rPr>
      <w:rFonts w:ascii="Times New Roman" w:hAnsi="Times New Roman"/>
      <w:sz w:val="20"/>
    </w:rPr>
  </w:style>
  <w:style w:type="paragraph" w:styleId="P11">
    <w:name w:val="Uvučeno tijelo teksta"/>
    <w:basedOn w:val="P0"/>
    <w:next w:val="P11"/>
    <w:link w:val="C12"/>
    <w:pPr>
      <w:spacing w:lineRule="auto" w:line="240" w:after="120"/>
      <w:ind w:left="283"/>
    </w:pPr>
    <w:rPr>
      <w:rFonts w:ascii="Times New Roman" w:hAnsi="Times New Roman"/>
      <w:sz w:val="20"/>
    </w:rPr>
  </w:style>
  <w:style w:type="paragraph" w:styleId="P12">
    <w:name w:val="Tekst balončića"/>
    <w:basedOn w:val="P0"/>
    <w:next w:val="P12"/>
    <w:link w:val="C13"/>
    <w:pPr>
      <w:spacing w:lineRule="auto" w:line="240" w:after="0"/>
    </w:pPr>
    <w:rPr>
      <w:rFonts w:ascii="Tahoma" w:hAnsi="Tahoma"/>
      <w:sz w:val="16"/>
    </w:rPr>
  </w:style>
  <w:style w:type="paragraph" w:styleId="P13">
    <w:name w:val="Tekst komentara"/>
    <w:basedOn w:val="P0"/>
    <w:next w:val="P13"/>
    <w:link w:val="C16"/>
    <w:pPr>
      <w:spacing w:lineRule="auto" w:line="240"/>
    </w:pPr>
    <w:rPr>
      <w:sz w:val="20"/>
    </w:rPr>
  </w:style>
  <w:style w:type="paragraph" w:styleId="P14">
    <w:name w:val="Tekst krajnje bilješke"/>
    <w:basedOn w:val="P0"/>
    <w:next w:val="P14"/>
    <w:link w:val="C18"/>
    <w:pPr>
      <w:spacing w:lineRule="auto" w:line="240" w:after="0"/>
    </w:pPr>
    <w:rPr>
      <w:sz w:val="20"/>
    </w:rPr>
  </w:style>
  <w:style w:type="paragraph" w:styleId="P15">
    <w:name w:val="Tekst fusnote"/>
    <w:basedOn w:val="P0"/>
    <w:next w:val="P15"/>
    <w:link w:val="C20"/>
    <w:pPr>
      <w:spacing w:lineRule="auto" w:line="240" w:after="0"/>
    </w:pPr>
    <w:rPr>
      <w:sz w:val="20"/>
    </w:rPr>
  </w:style>
  <w:style w:type="paragraph" w:styleId="P16">
    <w:name w:val="Predmet komentara"/>
    <w:basedOn w:val="P13"/>
    <w:next w:val="P13"/>
    <w:link w:val="C17"/>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Naslov 1 Char"/>
    <w:link w:val="P3"/>
    <w:rPr>
      <w:rFonts w:ascii="Times New Roman" w:hAnsi="Times New Roman"/>
      <w:sz w:val="24"/>
    </w:rPr>
  </w:style>
  <w:style w:type="character" w:styleId="C5">
    <w:name w:val="Naslov 2 Char"/>
    <w:link w:val="P4"/>
    <w:rPr>
      <w:rFonts w:ascii="Times New Roman" w:hAnsi="Times New Roman"/>
      <w:b w:val="1"/>
      <w:sz w:val="24"/>
    </w:rPr>
  </w:style>
  <w:style w:type="character" w:styleId="C6">
    <w:name w:val="Naslov 3 Char"/>
    <w:link w:val="P5"/>
    <w:rPr>
      <w:rFonts w:ascii="Times New Roman" w:hAnsi="Times New Roman"/>
      <w:b w:val="1"/>
      <w:sz w:val="24"/>
    </w:rPr>
  </w:style>
  <w:style w:type="character" w:styleId="C7">
    <w:name w:val="Naslov 4 Char"/>
    <w:link w:val="P6"/>
    <w:rPr>
      <w:rFonts w:ascii="Cambria" w:hAnsi="Cambria"/>
      <w:b w:val="1"/>
      <w:i w:val="1"/>
      <w:color w:val="4F81BD"/>
      <w:sz w:val="20"/>
    </w:rPr>
  </w:style>
  <w:style w:type="character" w:styleId="C8">
    <w:name w:val="Tijelo teksta 2 Char"/>
    <w:link w:val="P7"/>
    <w:rPr>
      <w:rFonts w:ascii="Times New Roman" w:hAnsi="Times New Roman"/>
      <w:sz w:val="24"/>
    </w:rPr>
  </w:style>
  <w:style w:type="character" w:styleId="C9">
    <w:name w:val="Zaglavlje Char"/>
    <w:link w:val="P8"/>
    <w:rPr>
      <w:rFonts w:ascii="Times New Roman" w:hAnsi="Times New Roman"/>
      <w:sz w:val="20"/>
    </w:rPr>
  </w:style>
  <w:style w:type="character" w:styleId="C10">
    <w:name w:val="Podnožje Char"/>
    <w:link w:val="P9"/>
    <w:rPr>
      <w:rFonts w:ascii="Times New Roman" w:hAnsi="Times New Roman"/>
      <w:sz w:val="20"/>
    </w:rPr>
  </w:style>
  <w:style w:type="character" w:styleId="C11">
    <w:name w:val="Hiperveza"/>
    <w:rPr>
      <w:color w:val="0000FF"/>
      <w:u w:val="single"/>
    </w:rPr>
  </w:style>
  <w:style w:type="character" w:styleId="C12">
    <w:name w:val="Uvučeno tijelo teksta Char"/>
    <w:link w:val="P11"/>
    <w:rPr>
      <w:rFonts w:ascii="Times New Roman" w:hAnsi="Times New Roman"/>
      <w:sz w:val="20"/>
    </w:rPr>
  </w:style>
  <w:style w:type="character" w:styleId="C13">
    <w:name w:val="Tekst balončića Char"/>
    <w:link w:val="P12"/>
    <w:rPr>
      <w:rFonts w:ascii="Tahoma" w:hAnsi="Tahoma"/>
      <w:sz w:val="16"/>
    </w:rPr>
  </w:style>
  <w:style w:type="character" w:styleId="C14">
    <w:name w:val="Bez proreda Char"/>
    <w:link w:val="P1"/>
    <w:rPr/>
  </w:style>
  <w:style w:type="character" w:styleId="C15">
    <w:name w:val="Referenca komentara"/>
    <w:rPr>
      <w:sz w:val="16"/>
    </w:rPr>
  </w:style>
  <w:style w:type="character" w:styleId="C16">
    <w:name w:val="Tekst komentara Char"/>
    <w:link w:val="P13"/>
    <w:rPr>
      <w:sz w:val="20"/>
    </w:rPr>
  </w:style>
  <w:style w:type="character" w:styleId="C17">
    <w:name w:val="Predmet komentara Char"/>
    <w:link w:val="P16"/>
    <w:rPr>
      <w:b w:val="1"/>
    </w:rPr>
  </w:style>
  <w:style w:type="character" w:styleId="C18">
    <w:name w:val="Tekst krajnje bilješke Char"/>
    <w:link w:val="P14"/>
    <w:rPr>
      <w:sz w:val="20"/>
    </w:rPr>
  </w:style>
  <w:style w:type="character" w:styleId="C19">
    <w:name w:val="Referenca krajnje bilješke"/>
    <w:rPr>
      <w:vertAlign w:val="superscript"/>
    </w:rPr>
  </w:style>
  <w:style w:type="character" w:styleId="C20">
    <w:name w:val="Tekst fusnote Char"/>
    <w:link w:val="P15"/>
    <w:rPr>
      <w:sz w:val="20"/>
    </w:rPr>
  </w:style>
  <w:style w:type="character" w:styleId="C21">
    <w:name w:val="Referenca fusnote"/>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 w:type="table" w:styleId="T3">
    <w:name w:val="Rešetka tablice"/>
    <w:basedOn w:val="T2"/>
    <w:pPr>
      <w:spacing w:lineRule="auto" w:line="240" w:after="0"/>
    </w:pPr>
    <w:rPr>
      <w:rFonts w:ascii="Calibri" w:hAnsi="Calibri"/>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emf" /><Relationship Id="Relimage6" Type="http://schemas.openxmlformats.org/officeDocument/2006/relationships/image" Target="/media/image6.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Ivanka Znika</dc:creator>
  <dcterms:created xsi:type="dcterms:W3CDTF">2018-11-30T10:25:00Z</dcterms:created>
  <cp:lastModifiedBy>Zvonko Tušek</cp:lastModifiedBy>
  <cp:lastPrinted>2018-11-24T08:55:00Z</cp:lastPrinted>
  <dcterms:modified xsi:type="dcterms:W3CDTF">2019-10-30T09:55:37Z</dcterms:modified>
  <cp:revision>3</cp:revision>
</cp:coreProperties>
</file>