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C" w:rsidRDefault="00EB1A7F" w:rsidP="00E44EBC">
      <w:pPr>
        <w:rPr>
          <w:b/>
        </w:rPr>
      </w:pPr>
      <w:bookmarkStart w:id="0" w:name="_GoBack"/>
      <w:bookmarkEnd w:id="0"/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31056E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-01/</w:t>
      </w:r>
      <w:r w:rsidR="006E61FD">
        <w:rPr>
          <w:sz w:val="24"/>
          <w:szCs w:val="24"/>
          <w:lang w:val="hr-HR"/>
        </w:rPr>
        <w:t>0</w:t>
      </w:r>
      <w:r w:rsidR="0031056E">
        <w:rPr>
          <w:sz w:val="24"/>
          <w:szCs w:val="24"/>
          <w:lang w:val="hr-HR"/>
        </w:rPr>
        <w:t>7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31056E"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-2</w:t>
      </w:r>
    </w:p>
    <w:p w:rsidR="000E1381" w:rsidRPr="00993E92" w:rsidRDefault="000E1381" w:rsidP="000E1381">
      <w:pPr>
        <w:jc w:val="both"/>
        <w:rPr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31056E">
        <w:rPr>
          <w:sz w:val="24"/>
          <w:szCs w:val="24"/>
          <w:lang w:val="hr-HR"/>
        </w:rPr>
        <w:t>10</w:t>
      </w:r>
      <w:r>
        <w:rPr>
          <w:sz w:val="24"/>
          <w:szCs w:val="24"/>
          <w:lang w:val="hr-HR"/>
        </w:rPr>
        <w:t xml:space="preserve">. </w:t>
      </w:r>
      <w:r w:rsidR="005823F5">
        <w:rPr>
          <w:sz w:val="24"/>
          <w:szCs w:val="24"/>
          <w:lang w:val="hr-HR"/>
        </w:rPr>
        <w:t>listopada</w:t>
      </w:r>
      <w:r>
        <w:rPr>
          <w:sz w:val="24"/>
          <w:szCs w:val="24"/>
          <w:lang w:val="hr-HR"/>
        </w:rPr>
        <w:t xml:space="preserve"> 201</w:t>
      </w:r>
      <w:r w:rsidR="0031056E">
        <w:rPr>
          <w:sz w:val="24"/>
          <w:szCs w:val="24"/>
          <w:lang w:val="hr-HR"/>
        </w:rPr>
        <w:t>8</w:t>
      </w:r>
      <w:r w:rsidRPr="00993E92">
        <w:rPr>
          <w:sz w:val="24"/>
          <w:szCs w:val="24"/>
          <w:lang w:val="hr-HR"/>
        </w:rPr>
        <w:t xml:space="preserve">.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Pr="008A216D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>
        <w:rPr>
          <w:sz w:val="24"/>
          <w:szCs w:val="24"/>
        </w:rPr>
        <w:t xml:space="preserve">80/13, 153/13, 78/15 i 12/18)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31056E" w:rsidRPr="004F5E52" w:rsidRDefault="0031056E" w:rsidP="0031056E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>
        <w:rPr>
          <w:b/>
          <w:sz w:val="24"/>
          <w:szCs w:val="24"/>
        </w:rPr>
        <w:t xml:space="preserve"> </w:t>
      </w:r>
      <w:r w:rsidR="00C54647">
        <w:rPr>
          <w:b/>
          <w:sz w:val="24"/>
          <w:szCs w:val="24"/>
        </w:rPr>
        <w:t xml:space="preserve">za zahvat </w:t>
      </w:r>
      <w:r>
        <w:rPr>
          <w:b/>
          <w:sz w:val="24"/>
          <w:szCs w:val="24"/>
        </w:rPr>
        <w:t>izgradnj</w:t>
      </w:r>
      <w:r w:rsidR="00C5464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985BC2">
        <w:rPr>
          <w:b/>
          <w:sz w:val="24"/>
          <w:szCs w:val="24"/>
        </w:rPr>
        <w:t>građevine</w:t>
      </w:r>
      <w:r w:rsidR="00C54647">
        <w:rPr>
          <w:b/>
          <w:sz w:val="24"/>
          <w:szCs w:val="24"/>
        </w:rPr>
        <w:t xml:space="preserve"> za uzgoj peradi kapaciteta 36 300 komada brojlera i spremišta za poljoprivredne strojeve, na k.č. 30/8 k.o. </w:t>
      </w:r>
      <w:r w:rsidR="00F12BFD">
        <w:rPr>
          <w:b/>
          <w:sz w:val="24"/>
          <w:szCs w:val="24"/>
        </w:rPr>
        <w:t>P</w:t>
      </w:r>
      <w:r w:rsidR="00C54647">
        <w:rPr>
          <w:b/>
          <w:sz w:val="24"/>
          <w:szCs w:val="24"/>
        </w:rPr>
        <w:t>eš</w:t>
      </w:r>
      <w:r w:rsidR="005244EE">
        <w:rPr>
          <w:b/>
          <w:sz w:val="24"/>
          <w:szCs w:val="24"/>
        </w:rPr>
        <w:t>ć</w:t>
      </w:r>
      <w:r w:rsidR="00C54647">
        <w:rPr>
          <w:b/>
          <w:sz w:val="24"/>
          <w:szCs w:val="24"/>
        </w:rPr>
        <w:t>eno u Općini Konjščina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su </w:t>
      </w:r>
      <w:r w:rsidRPr="00A7261C">
        <w:rPr>
          <w:sz w:val="24"/>
          <w:szCs w:val="24"/>
        </w:rPr>
        <w:t>odredbe članka 82. stavka 1. Zakona o zaštiti okoliša i odred</w:t>
      </w:r>
      <w:r w:rsidR="00AA74DA">
        <w:rPr>
          <w:sz w:val="24"/>
          <w:szCs w:val="24"/>
        </w:rPr>
        <w:t xml:space="preserve">be članaka 24., 25., 26. i 27. </w:t>
      </w:r>
      <w:r w:rsidRPr="00A7261C">
        <w:rPr>
          <w:sz w:val="24"/>
          <w:szCs w:val="24"/>
        </w:rPr>
        <w:t>Uredbe o procjeni utjecaja zahvata na okoliš (“Narodne novine” broj 61/14</w:t>
      </w:r>
      <w:r>
        <w:rPr>
          <w:sz w:val="24"/>
          <w:szCs w:val="24"/>
        </w:rPr>
        <w:t>, 3/17</w:t>
      </w:r>
      <w:r w:rsidRPr="00A7261C">
        <w:rPr>
          <w:sz w:val="24"/>
          <w:szCs w:val="24"/>
        </w:rPr>
        <w:t xml:space="preserve">, u daljnjem tekstu: Uredba). Naime, za zahvate navedene u točki </w:t>
      </w:r>
      <w:r w:rsidR="00C54647">
        <w:rPr>
          <w:sz w:val="24"/>
          <w:szCs w:val="24"/>
        </w:rPr>
        <w:t xml:space="preserve">1.5 </w:t>
      </w:r>
      <w:r w:rsidR="00C54647">
        <w:rPr>
          <w:i/>
          <w:sz w:val="24"/>
          <w:szCs w:val="24"/>
        </w:rPr>
        <w:t>Građevine za intenzivni uzgoj peradi kapaciteta 20 000 komada i više</w:t>
      </w:r>
      <w:r w:rsidRPr="00A7261C">
        <w:rPr>
          <w:sz w:val="24"/>
          <w:szCs w:val="24"/>
        </w:rPr>
        <w:t xml:space="preserve"> Priloga III.</w:t>
      </w:r>
      <w:r>
        <w:rPr>
          <w:sz w:val="24"/>
          <w:szCs w:val="24"/>
        </w:rPr>
        <w:t xml:space="preserve"> Uredbe</w:t>
      </w:r>
      <w:r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>
        <w:rPr>
          <w:sz w:val="24"/>
          <w:szCs w:val="24"/>
        </w:rPr>
        <w:t>z</w:t>
      </w:r>
      <w:r w:rsidRPr="00A7261C">
        <w:rPr>
          <w:sz w:val="24"/>
          <w:szCs w:val="24"/>
        </w:rPr>
        <w:t>aštiti prirode</w:t>
      </w:r>
      <w:r>
        <w:rPr>
          <w:sz w:val="24"/>
          <w:szCs w:val="24"/>
        </w:rPr>
        <w:t xml:space="preserve"> (“Narodne novine” broj 80/13</w:t>
      </w:r>
      <w:r w:rsidR="00AA74DA">
        <w:rPr>
          <w:sz w:val="24"/>
          <w:szCs w:val="24"/>
        </w:rPr>
        <w:t>,</w:t>
      </w:r>
      <w:r>
        <w:rPr>
          <w:sz w:val="24"/>
          <w:szCs w:val="24"/>
        </w:rPr>
        <w:t xml:space="preserve"> 15/18) </w:t>
      </w:r>
      <w:r w:rsidRPr="00A7261C">
        <w:rPr>
          <w:sz w:val="24"/>
          <w:szCs w:val="24"/>
        </w:rPr>
        <w:t xml:space="preserve">utvrđeno je da se za zahvate za koje je određena provedba ocjene o potrebi procjene utjecaja na okoliš provodi prethodna ocjena prihvatljivosti za područje ekološke mreže u okviru postupka ocjene o potrebi procjene.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C54647">
        <w:rPr>
          <w:sz w:val="24"/>
          <w:szCs w:val="24"/>
        </w:rPr>
        <w:t>SOKSER</w:t>
      </w:r>
      <w:r w:rsidR="00985BC2">
        <w:rPr>
          <w:sz w:val="24"/>
          <w:szCs w:val="24"/>
        </w:rPr>
        <w:t>,</w:t>
      </w:r>
      <w:r w:rsidR="00C54647">
        <w:rPr>
          <w:sz w:val="24"/>
          <w:szCs w:val="24"/>
        </w:rPr>
        <w:t xml:space="preserve"> zajednički obrt za elektromehaniku i peradarstvo vl. Nikola Sokser i Ivica Sokser, Jarek Habekov 4, Hraščina Trgovišče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D64AE3" w:rsidRDefault="0031056E" w:rsidP="0031056E">
      <w:pPr>
        <w:jc w:val="both"/>
        <w:rPr>
          <w:sz w:val="24"/>
          <w:szCs w:val="24"/>
        </w:rPr>
      </w:pPr>
      <w:r w:rsidRPr="00D64AE3">
        <w:rPr>
          <w:b/>
          <w:sz w:val="24"/>
          <w:szCs w:val="24"/>
        </w:rPr>
        <w:t>Ovlaštenik:</w:t>
      </w:r>
      <w:r>
        <w:rPr>
          <w:b/>
          <w:sz w:val="24"/>
          <w:szCs w:val="24"/>
        </w:rPr>
        <w:t xml:space="preserve"> </w:t>
      </w:r>
      <w:r w:rsidR="00C54647">
        <w:rPr>
          <w:sz w:val="24"/>
          <w:szCs w:val="24"/>
        </w:rPr>
        <w:t>KAINA</w:t>
      </w:r>
      <w:r w:rsidRPr="00D64AE3">
        <w:rPr>
          <w:sz w:val="24"/>
          <w:szCs w:val="24"/>
        </w:rPr>
        <w:t xml:space="preserve"> d.o.o., </w:t>
      </w:r>
      <w:r w:rsidR="00C54647">
        <w:rPr>
          <w:sz w:val="24"/>
          <w:szCs w:val="24"/>
        </w:rPr>
        <w:t>Oporovečki omajek 2</w:t>
      </w:r>
      <w:r w:rsidRPr="00D64AE3">
        <w:rPr>
          <w:sz w:val="24"/>
          <w:szCs w:val="24"/>
        </w:rPr>
        <w:t xml:space="preserve">, </w:t>
      </w:r>
      <w:r w:rsidR="00C54647">
        <w:rPr>
          <w:sz w:val="24"/>
          <w:szCs w:val="24"/>
        </w:rPr>
        <w:t>Zagreb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31056E" w:rsidRPr="00964810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Planiran</w:t>
      </w:r>
      <w:r w:rsidR="00053A52">
        <w:rPr>
          <w:sz w:val="24"/>
          <w:szCs w:val="24"/>
        </w:rPr>
        <w:t xml:space="preserve">a </w:t>
      </w:r>
      <w:r w:rsidR="00985BC2">
        <w:rPr>
          <w:sz w:val="24"/>
          <w:szCs w:val="24"/>
        </w:rPr>
        <w:t>građevina za uzgoj peradi</w:t>
      </w:r>
      <w:r w:rsidR="00053A52">
        <w:rPr>
          <w:sz w:val="24"/>
          <w:szCs w:val="24"/>
        </w:rPr>
        <w:t xml:space="preserve"> i spremište za poljoprivredne strojeve </w:t>
      </w:r>
      <w:r>
        <w:rPr>
          <w:sz w:val="24"/>
          <w:szCs w:val="24"/>
        </w:rPr>
        <w:t xml:space="preserve">nalazi se na k.č.br. </w:t>
      </w:r>
      <w:r w:rsidR="00053A52">
        <w:rPr>
          <w:sz w:val="24"/>
          <w:szCs w:val="24"/>
        </w:rPr>
        <w:t>30/8 k.o. Peščeno koja će se formirati od k.č.br. 30/8, 30/9 i dio 30/3 sve k.o. Peš</w:t>
      </w:r>
      <w:r w:rsidR="005244EE">
        <w:rPr>
          <w:sz w:val="24"/>
          <w:szCs w:val="24"/>
        </w:rPr>
        <w:t>ć</w:t>
      </w:r>
      <w:r w:rsidR="00053A52">
        <w:rPr>
          <w:sz w:val="24"/>
          <w:szCs w:val="24"/>
        </w:rPr>
        <w:t xml:space="preserve">eno na području Općine Konjščina u Krapinsko-zagorskoj županiji.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31056E" w:rsidRDefault="004E7318" w:rsidP="003105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N</w:t>
      </w:r>
      <w:r w:rsidR="00D3541D">
        <w:rPr>
          <w:rFonts w:eastAsia="Calibri"/>
          <w:sz w:val="24"/>
          <w:szCs w:val="24"/>
          <w:lang w:val="hr-HR"/>
        </w:rPr>
        <w:t>ovoformirana</w:t>
      </w:r>
      <w:r>
        <w:rPr>
          <w:rFonts w:eastAsia="Calibri"/>
          <w:sz w:val="24"/>
          <w:szCs w:val="24"/>
          <w:lang w:val="hr-HR"/>
        </w:rPr>
        <w:t xml:space="preserve"> katastarska</w:t>
      </w:r>
      <w:r w:rsidR="00D3541D">
        <w:rPr>
          <w:rFonts w:eastAsia="Calibri"/>
          <w:sz w:val="24"/>
          <w:szCs w:val="24"/>
          <w:lang w:val="hr-HR"/>
        </w:rPr>
        <w:t xml:space="preserve"> čestica na kojoj se planira zahvat biti će nepravilnog tlocrtnog oblika ukupne površine 24 300 m²</w:t>
      </w:r>
      <w:r w:rsidR="00E54752">
        <w:rPr>
          <w:rFonts w:eastAsia="Calibri"/>
          <w:sz w:val="24"/>
          <w:szCs w:val="24"/>
          <w:lang w:val="hr-HR"/>
        </w:rPr>
        <w:t>. U sklopu farme planira se izgradnja tovilišta s upravnim i upravljačkim dijelom, zatvorena prostorija – spremište poljoprivrednih strojeva i građevina za odlaganje gnoja –</w:t>
      </w:r>
      <w:r w:rsidR="0031056E">
        <w:rPr>
          <w:rFonts w:eastAsia="Calibri"/>
          <w:sz w:val="24"/>
          <w:szCs w:val="24"/>
          <w:lang w:val="hr-HR"/>
        </w:rPr>
        <w:t xml:space="preserve"> </w:t>
      </w:r>
      <w:r w:rsidR="00E54752">
        <w:rPr>
          <w:rFonts w:eastAsia="Calibri"/>
          <w:sz w:val="24"/>
          <w:szCs w:val="24"/>
          <w:lang w:val="hr-HR"/>
        </w:rPr>
        <w:t>natrkriveni plato za pileći gnoj.</w:t>
      </w:r>
      <w:r>
        <w:rPr>
          <w:rFonts w:eastAsia="Calibri"/>
          <w:sz w:val="24"/>
          <w:szCs w:val="24"/>
          <w:lang w:val="hr-HR"/>
        </w:rPr>
        <w:t xml:space="preserve"> </w:t>
      </w:r>
      <w:r w:rsidR="00C43CED">
        <w:rPr>
          <w:rFonts w:eastAsia="Calibri"/>
          <w:sz w:val="24"/>
          <w:szCs w:val="24"/>
          <w:lang w:val="hr-HR"/>
        </w:rPr>
        <w:t>N</w:t>
      </w:r>
      <w:r>
        <w:rPr>
          <w:rFonts w:eastAsia="Calibri"/>
          <w:sz w:val="24"/>
          <w:szCs w:val="24"/>
          <w:lang w:val="hr-HR"/>
        </w:rPr>
        <w:t>a ulazu</w:t>
      </w:r>
      <w:r w:rsidR="005244EE">
        <w:rPr>
          <w:rFonts w:eastAsia="Calibri"/>
          <w:sz w:val="24"/>
          <w:szCs w:val="24"/>
          <w:lang w:val="hr-HR"/>
        </w:rPr>
        <w:t xml:space="preserve"> u farmu</w:t>
      </w:r>
      <w:r>
        <w:rPr>
          <w:rFonts w:eastAsia="Calibri"/>
          <w:sz w:val="24"/>
          <w:szCs w:val="24"/>
          <w:lang w:val="hr-HR"/>
        </w:rPr>
        <w:t xml:space="preserve"> će biti dezinfekcijske barijere </w:t>
      </w:r>
      <w:r>
        <w:rPr>
          <w:rFonts w:eastAsia="Calibri"/>
          <w:sz w:val="24"/>
          <w:szCs w:val="24"/>
          <w:lang w:val="hr-HR"/>
        </w:rPr>
        <w:lastRenderedPageBreak/>
        <w:t xml:space="preserve">za pješake i vozila, a na izlazu za vozila. Parkiralište za 7 vozila biti će smješteno unutar ograđenog dijela farme. </w:t>
      </w:r>
      <w:r w:rsidR="00E54752">
        <w:rPr>
          <w:rFonts w:eastAsia="Calibri"/>
          <w:sz w:val="24"/>
          <w:szCs w:val="24"/>
          <w:lang w:val="hr-HR"/>
        </w:rPr>
        <w:t>Zgrada tovilišta biti će slobodno stojeća prizemnica prvokutnog oblika tlocrtnih dimenzija 104,52 x 22,51 m ukupne bruto površine 2 352,74 m² toplinski izolirana sa kontroliranom klimom i automatiziranim sustavima. Spremište poljoprivred</w:t>
      </w:r>
      <w:r w:rsidR="00C84DBB">
        <w:rPr>
          <w:rFonts w:eastAsia="Calibri"/>
          <w:sz w:val="24"/>
          <w:szCs w:val="24"/>
          <w:lang w:val="hr-HR"/>
        </w:rPr>
        <w:t xml:space="preserve">nih strojeva će biti prizemnica tlocrtnih dimenzija 20,16 </w:t>
      </w:r>
      <w:r w:rsidR="00C43CED">
        <w:rPr>
          <w:rFonts w:eastAsia="Calibri"/>
          <w:sz w:val="24"/>
          <w:szCs w:val="24"/>
          <w:lang w:val="hr-HR"/>
        </w:rPr>
        <w:t>x 15,12 m, bruto površine 308,8</w:t>
      </w:r>
      <w:r w:rsidR="00C84DBB">
        <w:rPr>
          <w:rFonts w:eastAsia="Calibri"/>
          <w:sz w:val="24"/>
          <w:szCs w:val="24"/>
          <w:lang w:val="hr-HR"/>
        </w:rPr>
        <w:t>2 m²</w:t>
      </w:r>
      <w:r>
        <w:rPr>
          <w:rFonts w:eastAsia="Calibri"/>
          <w:sz w:val="24"/>
          <w:szCs w:val="24"/>
          <w:lang w:val="hr-HR"/>
        </w:rPr>
        <w:t xml:space="preserve">. </w:t>
      </w:r>
      <w:r w:rsidR="00C84DBB">
        <w:rPr>
          <w:rFonts w:eastAsia="Calibri"/>
          <w:sz w:val="24"/>
          <w:szCs w:val="24"/>
          <w:lang w:val="hr-HR"/>
        </w:rPr>
        <w:t>Građevina za odlaganje gnoja – natkriveni plato za pileći gnoj će biti kompletno natkriveno jednostrešnim krovom, a tlocrtne dime</w:t>
      </w:r>
      <w:r>
        <w:rPr>
          <w:rFonts w:eastAsia="Calibri"/>
          <w:sz w:val="24"/>
          <w:szCs w:val="24"/>
          <w:lang w:val="hr-HR"/>
        </w:rPr>
        <w:t>nzije će iznositi 7,0 x 20,00 m</w:t>
      </w:r>
      <w:r w:rsidR="00C84DBB">
        <w:rPr>
          <w:rFonts w:eastAsia="Calibri"/>
          <w:sz w:val="24"/>
          <w:szCs w:val="24"/>
          <w:lang w:val="hr-HR"/>
        </w:rPr>
        <w:t xml:space="preserve">. </w:t>
      </w:r>
      <w:r w:rsidR="007033C2">
        <w:rPr>
          <w:rFonts w:eastAsia="Calibri"/>
          <w:sz w:val="24"/>
          <w:szCs w:val="24"/>
          <w:lang w:val="hr-HR"/>
        </w:rPr>
        <w:t xml:space="preserve">Građevina farme pilića će se priključiti na instalacije električne energije, vodovoda i plina. </w:t>
      </w:r>
      <w:r w:rsidR="00C43CED">
        <w:rPr>
          <w:rFonts w:eastAsia="Calibri"/>
          <w:sz w:val="24"/>
          <w:szCs w:val="24"/>
          <w:lang w:val="hr-HR"/>
        </w:rPr>
        <w:t>O</w:t>
      </w:r>
      <w:r w:rsidR="007033C2">
        <w:rPr>
          <w:rFonts w:eastAsia="Calibri"/>
          <w:sz w:val="24"/>
          <w:szCs w:val="24"/>
          <w:lang w:val="hr-HR"/>
        </w:rPr>
        <w:t>dvodnja čiste oborinske vode izvesti će se na okolni teren</w:t>
      </w:r>
      <w:r w:rsidR="00C84DBB">
        <w:rPr>
          <w:rFonts w:eastAsia="Calibri"/>
          <w:sz w:val="24"/>
          <w:szCs w:val="24"/>
          <w:lang w:val="hr-HR"/>
        </w:rPr>
        <w:t xml:space="preserve">. </w:t>
      </w:r>
      <w:r w:rsidR="007033C2">
        <w:rPr>
          <w:rFonts w:eastAsia="Calibri"/>
          <w:sz w:val="24"/>
          <w:szCs w:val="24"/>
          <w:lang w:val="hr-HR"/>
        </w:rPr>
        <w:t>Otpadne vode biti će usmjerene u tri sabirne jame, odvojeno za sanitar</w:t>
      </w:r>
      <w:r w:rsidR="005244EE">
        <w:rPr>
          <w:rFonts w:eastAsia="Calibri"/>
          <w:sz w:val="24"/>
          <w:szCs w:val="24"/>
          <w:lang w:val="hr-HR"/>
        </w:rPr>
        <w:t>n</w:t>
      </w:r>
      <w:r w:rsidR="007033C2">
        <w:rPr>
          <w:rFonts w:eastAsia="Calibri"/>
          <w:sz w:val="24"/>
          <w:szCs w:val="24"/>
          <w:lang w:val="hr-HR"/>
        </w:rPr>
        <w:t>e otpadne vode, za tehnološke otpadne vode od pranja prostora za tov i iz dezbarijera.</w:t>
      </w:r>
      <w:r>
        <w:rPr>
          <w:rFonts w:eastAsia="Calibri"/>
          <w:sz w:val="24"/>
          <w:szCs w:val="24"/>
          <w:lang w:val="hr-HR"/>
        </w:rPr>
        <w:t xml:space="preserve"> </w:t>
      </w:r>
      <w:r w:rsidR="00C84DBB">
        <w:rPr>
          <w:rFonts w:eastAsia="Calibri"/>
          <w:sz w:val="24"/>
          <w:szCs w:val="24"/>
          <w:lang w:val="hr-HR"/>
        </w:rPr>
        <w:t>Cijeli prostor oko farme ogradit će se industrijskom ogradom visine 2,0 m.</w:t>
      </w:r>
      <w:r>
        <w:rPr>
          <w:rFonts w:eastAsia="Calibri"/>
          <w:sz w:val="24"/>
          <w:szCs w:val="24"/>
          <w:lang w:val="hr-HR"/>
        </w:rPr>
        <w:t xml:space="preserve"> </w:t>
      </w:r>
      <w:r w:rsidR="007033C2">
        <w:rPr>
          <w:rFonts w:eastAsia="Calibri"/>
          <w:sz w:val="24"/>
          <w:szCs w:val="24"/>
          <w:lang w:val="hr-HR"/>
        </w:rPr>
        <w:t>Prostor za tov pilića imat će ventilacioni sistem sa kontroliranim ulaskom i izlaskom zraka preko centralnog upravljačkog sistema. Grijanje će biti omogućeno preko plinskih ventilatorskih grijača. Planirani kapacitet farme iznosi 36 300 komada pilića u jednom turnusu. Planira</w:t>
      </w:r>
      <w:r>
        <w:rPr>
          <w:rFonts w:eastAsia="Calibri"/>
          <w:sz w:val="24"/>
          <w:szCs w:val="24"/>
          <w:lang w:val="hr-HR"/>
        </w:rPr>
        <w:t xml:space="preserve"> se godišnje ukupno šest turnus</w:t>
      </w:r>
      <w:r w:rsidR="007033C2">
        <w:rPr>
          <w:rFonts w:eastAsia="Calibri"/>
          <w:sz w:val="24"/>
          <w:szCs w:val="24"/>
          <w:lang w:val="hr-HR"/>
        </w:rPr>
        <w:t>a, te je godišnji kapacitet farme 217 800 komada pilića. Hrana će se čuvati u dva silosa</w:t>
      </w:r>
      <w:r>
        <w:rPr>
          <w:rFonts w:eastAsia="Calibri"/>
          <w:sz w:val="24"/>
          <w:szCs w:val="24"/>
          <w:lang w:val="hr-HR"/>
        </w:rPr>
        <w:t xml:space="preserve"> (svaki volumena 32,6 m³)</w:t>
      </w:r>
      <w:r w:rsidR="007033C2">
        <w:rPr>
          <w:rFonts w:eastAsia="Calibri"/>
          <w:sz w:val="24"/>
          <w:szCs w:val="24"/>
          <w:lang w:val="hr-HR"/>
        </w:rPr>
        <w:t>, a distribucija hrane iz silosa će se odvijati preko spiralnog transportera koji puni koševe</w:t>
      </w:r>
      <w:r w:rsidR="00C43CED">
        <w:rPr>
          <w:rFonts w:eastAsia="Calibri"/>
          <w:sz w:val="24"/>
          <w:szCs w:val="24"/>
          <w:lang w:val="hr-HR"/>
        </w:rPr>
        <w:t xml:space="preserve"> postavljene</w:t>
      </w:r>
      <w:r w:rsidR="007033C2">
        <w:rPr>
          <w:rFonts w:eastAsia="Calibri"/>
          <w:sz w:val="24"/>
          <w:szCs w:val="24"/>
          <w:lang w:val="hr-HR"/>
        </w:rPr>
        <w:t xml:space="preserve"> na svakoj proizvodnoj liniji. Regulacija protoka hrane odvija se putem senzora. Osnova sustava hranjenja je hranilica ovješena na liniju hranjenja</w:t>
      </w:r>
      <w:r w:rsidR="003E68E8">
        <w:rPr>
          <w:rFonts w:eastAsia="Calibri"/>
          <w:sz w:val="24"/>
          <w:szCs w:val="24"/>
          <w:lang w:val="hr-HR"/>
        </w:rPr>
        <w:t xml:space="preserve">. Linija za napajanje bit će sa nipple pojilicama. Stelja na podu biti će debljine 5-10 cm. </w:t>
      </w:r>
      <w:r>
        <w:rPr>
          <w:rFonts w:eastAsia="Calibri"/>
          <w:sz w:val="24"/>
          <w:szCs w:val="24"/>
          <w:lang w:val="hr-HR"/>
        </w:rPr>
        <w:t>M</w:t>
      </w:r>
      <w:r w:rsidR="003E68E8">
        <w:rPr>
          <w:rFonts w:eastAsia="Calibri"/>
          <w:sz w:val="24"/>
          <w:szCs w:val="24"/>
          <w:lang w:val="hr-HR"/>
        </w:rPr>
        <w:t xml:space="preserve">aterijal za stelju je piljevina ili hoblovina od suhog drveta i sjeckana slama. Funkcija joj je upijanje vlage iz izmeta i izolator topline. Nakon isporuke pilića stelja se strojno iznosi, a objekt temeljito pere čistom vodom i dezinficira. Kruti stajski gnoj se nakon završenog turnusa privremeno skladišti na lokaciji zhvata u natkrivenom platou za odlaganje gnoja, a zatim koristi za gnojenje poljoprivrednih površina u vlasništvu nositelja zahvata i u zakupu. Životinjski otpad, odnsno uginule životinje, privremeno će se odlagati u hlađeni spremnik smješten na lokaciji zahvata te predavati ovlaštenom sakupljaču na zbrinjavanje. </w:t>
      </w:r>
    </w:p>
    <w:p w:rsidR="0031056E" w:rsidRPr="002A51BF" w:rsidRDefault="0031056E" w:rsidP="003105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0774E">
        <w:rPr>
          <w:sz w:val="24"/>
          <w:szCs w:val="24"/>
        </w:rPr>
        <w:t>Detalji o zahvatu nalaze se u Elaboratu zaštite okoliša</w:t>
      </w:r>
      <w:r>
        <w:rPr>
          <w:sz w:val="24"/>
          <w:szCs w:val="24"/>
        </w:rPr>
        <w:t xml:space="preserve"> koji je objavljen uz ovu I</w:t>
      </w:r>
      <w:r w:rsidRPr="0040774E">
        <w:rPr>
          <w:sz w:val="24"/>
          <w:szCs w:val="24"/>
        </w:rPr>
        <w:t>nformaciju</w:t>
      </w:r>
      <w:r>
        <w:rPr>
          <w:sz w:val="24"/>
          <w:szCs w:val="24"/>
        </w:rPr>
        <w:t xml:space="preserve"> na internetskim stranicama Krapinsko-zagorske </w:t>
      </w:r>
      <w:r w:rsidR="00C43CED">
        <w:rPr>
          <w:sz w:val="24"/>
          <w:szCs w:val="24"/>
        </w:rPr>
        <w:t>županija (</w:t>
      </w:r>
      <w:hyperlink r:id="rId7" w:history="1">
        <w:r w:rsidR="00C43CED" w:rsidRPr="000E73C8">
          <w:rPr>
            <w:rStyle w:val="Hiperveza"/>
            <w:sz w:val="24"/>
            <w:szCs w:val="24"/>
          </w:rPr>
          <w:t>www.kzz.hr</w:t>
        </w:r>
      </w:hyperlink>
      <w:r w:rsidR="00C43CED">
        <w:rPr>
          <w:sz w:val="24"/>
          <w:szCs w:val="24"/>
        </w:rPr>
        <w:t>)</w:t>
      </w:r>
      <w:r w:rsidRPr="004077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3CED">
        <w:rPr>
          <w:sz w:val="24"/>
          <w:szCs w:val="24"/>
        </w:rPr>
        <w:t xml:space="preserve"> </w:t>
      </w:r>
    </w:p>
    <w:p w:rsidR="00053A52" w:rsidRDefault="00053A52" w:rsidP="0031056E">
      <w:pPr>
        <w:jc w:val="both"/>
        <w:rPr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31056E" w:rsidRDefault="00053A52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Nositelj</w:t>
      </w:r>
      <w:r w:rsidR="0031056E">
        <w:rPr>
          <w:sz w:val="24"/>
          <w:szCs w:val="24"/>
        </w:rPr>
        <w:t xml:space="preserve"> zahvata je</w:t>
      </w:r>
      <w:r w:rsidR="0031056E" w:rsidRPr="00630EA1">
        <w:rPr>
          <w:sz w:val="24"/>
          <w:szCs w:val="24"/>
        </w:rPr>
        <w:t xml:space="preserve"> uz zahtjev o provedbi postupka ocjene o potrebi procjene 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 na okoli</w:t>
      </w:r>
      <w:r w:rsidR="0031056E">
        <w:rPr>
          <w:sz w:val="24"/>
          <w:szCs w:val="24"/>
        </w:rPr>
        <w:t>š dostavio Elaborat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zaštite okoliša kojeg je izradio ovlaštenik za poslove zaštite okoliša</w:t>
      </w:r>
      <w:r w:rsidR="0031056E" w:rsidRPr="00630EA1">
        <w:rPr>
          <w:sz w:val="24"/>
          <w:szCs w:val="24"/>
        </w:rPr>
        <w:t>. Temel</w:t>
      </w:r>
      <w:r w:rsidR="0031056E">
        <w:rPr>
          <w:sz w:val="24"/>
          <w:szCs w:val="24"/>
        </w:rPr>
        <w:t>jem Elaborata traže se mišljenja tijela i/ili osoba određ</w:t>
      </w:r>
      <w:r w:rsidR="0031056E" w:rsidRPr="00630EA1">
        <w:rPr>
          <w:sz w:val="24"/>
          <w:szCs w:val="24"/>
        </w:rPr>
        <w:t>enih posebnim propisima i/ili JLP(R)S o tome da li je 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 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 xml:space="preserve">ekivati </w:t>
      </w:r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 negativan utjecaj na 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 njihove 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nosti. Nakon razmotrenih 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 tijela i/ili osoba 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 posebnim pro</w:t>
      </w:r>
      <w:r w:rsidR="0031056E">
        <w:rPr>
          <w:sz w:val="24"/>
          <w:szCs w:val="24"/>
        </w:rPr>
        <w:t>pisima i/ili JLP(R)S i miš</w:t>
      </w:r>
      <w:r w:rsidR="0031056E" w:rsidRPr="00630EA1">
        <w:rPr>
          <w:sz w:val="24"/>
          <w:szCs w:val="24"/>
        </w:rPr>
        <w:t xml:space="preserve">ljenja javnosti i </w:t>
      </w:r>
      <w:r w:rsidR="0031056E">
        <w:rPr>
          <w:sz w:val="24"/>
          <w:szCs w:val="24"/>
        </w:rPr>
        <w:t>zainteresirane</w:t>
      </w:r>
      <w:r w:rsidR="0031056E" w:rsidRPr="00630EA1">
        <w:rPr>
          <w:sz w:val="24"/>
          <w:szCs w:val="24"/>
        </w:rPr>
        <w:t xml:space="preserve"> javnosti</w:t>
      </w:r>
      <w:r w:rsidR="0031056E">
        <w:rPr>
          <w:sz w:val="24"/>
          <w:szCs w:val="24"/>
        </w:rPr>
        <w:t>,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Upravni odjel za prostorno uređenje, gradnju i zaštitu okoliša će</w:t>
      </w:r>
      <w:r w:rsidR="0031056E" w:rsidRPr="00630EA1">
        <w:rPr>
          <w:sz w:val="24"/>
          <w:szCs w:val="24"/>
        </w:rPr>
        <w:t xml:space="preserve"> donijeti rje</w:t>
      </w:r>
      <w:r w:rsidR="0031056E">
        <w:rPr>
          <w:sz w:val="24"/>
          <w:szCs w:val="24"/>
        </w:rPr>
        <w:t>šenje, kojim ć</w:t>
      </w:r>
      <w:r w:rsidR="0031056E" w:rsidRPr="00630EA1">
        <w:rPr>
          <w:sz w:val="24"/>
          <w:szCs w:val="24"/>
        </w:rPr>
        <w:t xml:space="preserve">e biti </w:t>
      </w:r>
      <w:r w:rsidR="0031056E">
        <w:rPr>
          <w:sz w:val="24"/>
          <w:szCs w:val="24"/>
        </w:rPr>
        <w:t>utvrđeno</w:t>
      </w:r>
      <w:r w:rsidR="0031056E" w:rsidRPr="00630EA1">
        <w:rPr>
          <w:sz w:val="24"/>
          <w:szCs w:val="24"/>
        </w:rPr>
        <w:t xml:space="preserve"> je </w:t>
      </w:r>
      <w:r w:rsidR="0031056E">
        <w:rPr>
          <w:sz w:val="24"/>
          <w:szCs w:val="24"/>
        </w:rPr>
        <w:t xml:space="preserve">li </w:t>
      </w:r>
      <w:r w:rsidR="0031056E" w:rsidRPr="00630EA1">
        <w:rPr>
          <w:sz w:val="24"/>
          <w:szCs w:val="24"/>
        </w:rPr>
        <w:t>potrebno provoditi post</w:t>
      </w:r>
      <w:r w:rsidR="0031056E">
        <w:rPr>
          <w:sz w:val="24"/>
          <w:szCs w:val="24"/>
        </w:rPr>
        <w:t>upak procjene utjecaja na okoliš</w:t>
      </w:r>
      <w:r w:rsidR="0031056E" w:rsidRPr="00630EA1">
        <w:rPr>
          <w:sz w:val="24"/>
          <w:szCs w:val="24"/>
        </w:rPr>
        <w:t xml:space="preserve"> ili nije</w:t>
      </w:r>
      <w:r w:rsidR="0031056E">
        <w:rPr>
          <w:sz w:val="24"/>
          <w:szCs w:val="24"/>
        </w:rPr>
        <w:t xml:space="preserve"> te rezultate Prethodne ocjene prihvatljivosti zahvata za ekološku mrežu.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22651E" w:rsidRDefault="0031056E" w:rsidP="0031056E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31056E" w:rsidRPr="0022651E" w:rsidRDefault="0031056E" w:rsidP="0031056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r>
        <w:rPr>
          <w:sz w:val="24"/>
          <w:szCs w:val="24"/>
        </w:rPr>
        <w:t>Hrvatska agencija za okoliš i</w:t>
      </w:r>
      <w:r w:rsidRPr="0022651E">
        <w:rPr>
          <w:sz w:val="24"/>
          <w:szCs w:val="24"/>
        </w:rPr>
        <w:t xml:space="preserve"> </w:t>
      </w:r>
      <w:r>
        <w:rPr>
          <w:sz w:val="24"/>
          <w:szCs w:val="24"/>
        </w:rPr>
        <w:t>prirodu</w:t>
      </w:r>
      <w:r w:rsidRPr="0022651E">
        <w:rPr>
          <w:sz w:val="24"/>
          <w:szCs w:val="24"/>
        </w:rPr>
        <w:t>, Zagreb, Radnička cesta 80</w:t>
      </w:r>
      <w:r w:rsidR="005244EE">
        <w:rPr>
          <w:sz w:val="24"/>
          <w:szCs w:val="24"/>
        </w:rPr>
        <w:t>/7</w:t>
      </w:r>
      <w:r>
        <w:rPr>
          <w:sz w:val="24"/>
          <w:szCs w:val="24"/>
        </w:rPr>
        <w:t xml:space="preserve">, </w:t>
      </w:r>
    </w:p>
    <w:p w:rsidR="0031056E" w:rsidRDefault="003E68E8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056E" w:rsidRPr="0022651E">
        <w:rPr>
          <w:sz w:val="24"/>
          <w:szCs w:val="24"/>
        </w:rPr>
        <w:t xml:space="preserve">. </w:t>
      </w:r>
      <w:r w:rsidR="0031056E">
        <w:rPr>
          <w:sz w:val="24"/>
          <w:szCs w:val="24"/>
        </w:rPr>
        <w:t>Hrvatske vode,</w:t>
      </w:r>
      <w:r>
        <w:rPr>
          <w:sz w:val="24"/>
          <w:szCs w:val="24"/>
        </w:rPr>
        <w:t xml:space="preserve"> Zagreb,</w:t>
      </w:r>
      <w:r w:rsidR="0031056E">
        <w:rPr>
          <w:sz w:val="24"/>
          <w:szCs w:val="24"/>
        </w:rPr>
        <w:t xml:space="preserve"> Ulica grada Vukovara 220, </w:t>
      </w:r>
    </w:p>
    <w:p w:rsidR="0031056E" w:rsidRDefault="004E7318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056E">
        <w:rPr>
          <w:sz w:val="24"/>
          <w:szCs w:val="24"/>
        </w:rPr>
        <w:t xml:space="preserve">. </w:t>
      </w:r>
      <w:r w:rsidR="003E68E8">
        <w:rPr>
          <w:sz w:val="24"/>
          <w:szCs w:val="24"/>
        </w:rPr>
        <w:t>Općina Konjščina</w:t>
      </w:r>
      <w:r w:rsidR="0031056E">
        <w:rPr>
          <w:sz w:val="24"/>
          <w:szCs w:val="24"/>
        </w:rPr>
        <w:t xml:space="preserve">, </w:t>
      </w:r>
      <w:r w:rsidR="003E68E8">
        <w:rPr>
          <w:sz w:val="24"/>
          <w:szCs w:val="24"/>
        </w:rPr>
        <w:t>Konjščina</w:t>
      </w:r>
      <w:r w:rsidR="0031056E">
        <w:rPr>
          <w:sz w:val="24"/>
          <w:szCs w:val="24"/>
        </w:rPr>
        <w:t xml:space="preserve">, </w:t>
      </w:r>
      <w:r w:rsidR="003E68E8">
        <w:rPr>
          <w:sz w:val="24"/>
          <w:szCs w:val="24"/>
        </w:rPr>
        <w:t>Ivice Gluhaka 13</w:t>
      </w:r>
      <w:r w:rsidR="0031056E">
        <w:rPr>
          <w:sz w:val="24"/>
          <w:szCs w:val="24"/>
        </w:rPr>
        <w:t>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 w:rsidR="005244EE">
        <w:rPr>
          <w:sz w:val="24"/>
          <w:szCs w:val="24"/>
        </w:rPr>
        <w:t>gu</w:t>
      </w:r>
      <w:r>
        <w:rPr>
          <w:sz w:val="24"/>
          <w:szCs w:val="24"/>
        </w:rPr>
        <w:t xml:space="preserve">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 klasu.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lastRenderedPageBreak/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 svojim</w:t>
      </w:r>
      <w:r w:rsidRPr="004F5E52">
        <w:rPr>
          <w:sz w:val="24"/>
          <w:szCs w:val="24"/>
        </w:rPr>
        <w:t xml:space="preserve"> internetskim stranicama (</w:t>
      </w:r>
      <w:hyperlink r:id="rId8" w:history="1">
        <w:r w:rsidRPr="004F5E52">
          <w:rPr>
            <w:rStyle w:val="Hiperveza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3"/>
    <w:rsid w:val="00053A52"/>
    <w:rsid w:val="000B0864"/>
    <w:rsid w:val="000C0F33"/>
    <w:rsid w:val="000D5F3B"/>
    <w:rsid w:val="000E1381"/>
    <w:rsid w:val="000F2E62"/>
    <w:rsid w:val="000F6ABD"/>
    <w:rsid w:val="00107814"/>
    <w:rsid w:val="00122A3E"/>
    <w:rsid w:val="00155015"/>
    <w:rsid w:val="0015797C"/>
    <w:rsid w:val="00164B32"/>
    <w:rsid w:val="00172C0E"/>
    <w:rsid w:val="001C3B80"/>
    <w:rsid w:val="001F7A75"/>
    <w:rsid w:val="002177C5"/>
    <w:rsid w:val="0022651E"/>
    <w:rsid w:val="00226AC9"/>
    <w:rsid w:val="00254064"/>
    <w:rsid w:val="0025626A"/>
    <w:rsid w:val="002708AD"/>
    <w:rsid w:val="002C186E"/>
    <w:rsid w:val="002D2D4C"/>
    <w:rsid w:val="002E4320"/>
    <w:rsid w:val="002E5B12"/>
    <w:rsid w:val="0031056E"/>
    <w:rsid w:val="003149B9"/>
    <w:rsid w:val="00331356"/>
    <w:rsid w:val="00344CD7"/>
    <w:rsid w:val="003770AD"/>
    <w:rsid w:val="00395D7A"/>
    <w:rsid w:val="003A1959"/>
    <w:rsid w:val="003A4A85"/>
    <w:rsid w:val="003C6062"/>
    <w:rsid w:val="003D6BD6"/>
    <w:rsid w:val="003E4690"/>
    <w:rsid w:val="003E68E8"/>
    <w:rsid w:val="0040774E"/>
    <w:rsid w:val="00421DFF"/>
    <w:rsid w:val="00427776"/>
    <w:rsid w:val="004359ED"/>
    <w:rsid w:val="00464BEE"/>
    <w:rsid w:val="00474E92"/>
    <w:rsid w:val="00481A1D"/>
    <w:rsid w:val="004866FA"/>
    <w:rsid w:val="004941A9"/>
    <w:rsid w:val="004A21E2"/>
    <w:rsid w:val="004A7F45"/>
    <w:rsid w:val="004D611E"/>
    <w:rsid w:val="004D6ABB"/>
    <w:rsid w:val="004E2BF2"/>
    <w:rsid w:val="004E7318"/>
    <w:rsid w:val="004F5E52"/>
    <w:rsid w:val="005238EB"/>
    <w:rsid w:val="00523FE8"/>
    <w:rsid w:val="005244EE"/>
    <w:rsid w:val="00530D4E"/>
    <w:rsid w:val="00536CA1"/>
    <w:rsid w:val="00540654"/>
    <w:rsid w:val="00540D93"/>
    <w:rsid w:val="005459F2"/>
    <w:rsid w:val="00561A24"/>
    <w:rsid w:val="005644BA"/>
    <w:rsid w:val="005823F5"/>
    <w:rsid w:val="00582E36"/>
    <w:rsid w:val="0059331F"/>
    <w:rsid w:val="00597771"/>
    <w:rsid w:val="005B56AF"/>
    <w:rsid w:val="005C5E16"/>
    <w:rsid w:val="005D7FCC"/>
    <w:rsid w:val="00630EA1"/>
    <w:rsid w:val="00650C29"/>
    <w:rsid w:val="00657AB8"/>
    <w:rsid w:val="00677786"/>
    <w:rsid w:val="006830A5"/>
    <w:rsid w:val="00690391"/>
    <w:rsid w:val="0069711F"/>
    <w:rsid w:val="006A1C9F"/>
    <w:rsid w:val="006D48EB"/>
    <w:rsid w:val="006E2ABC"/>
    <w:rsid w:val="006E61FD"/>
    <w:rsid w:val="006E6573"/>
    <w:rsid w:val="006E6EE2"/>
    <w:rsid w:val="007033C2"/>
    <w:rsid w:val="007045E1"/>
    <w:rsid w:val="00705380"/>
    <w:rsid w:val="007075E3"/>
    <w:rsid w:val="0073393A"/>
    <w:rsid w:val="00736D34"/>
    <w:rsid w:val="007415DA"/>
    <w:rsid w:val="007561EC"/>
    <w:rsid w:val="00760446"/>
    <w:rsid w:val="00763AB6"/>
    <w:rsid w:val="00765467"/>
    <w:rsid w:val="00767423"/>
    <w:rsid w:val="00776914"/>
    <w:rsid w:val="00793C69"/>
    <w:rsid w:val="007D3254"/>
    <w:rsid w:val="007F3679"/>
    <w:rsid w:val="008165BE"/>
    <w:rsid w:val="00817616"/>
    <w:rsid w:val="008423AC"/>
    <w:rsid w:val="0084255B"/>
    <w:rsid w:val="008426FA"/>
    <w:rsid w:val="0084351A"/>
    <w:rsid w:val="00847F51"/>
    <w:rsid w:val="0086796F"/>
    <w:rsid w:val="008757AF"/>
    <w:rsid w:val="00881DBD"/>
    <w:rsid w:val="008F1761"/>
    <w:rsid w:val="00903760"/>
    <w:rsid w:val="00940A25"/>
    <w:rsid w:val="00964810"/>
    <w:rsid w:val="00980AC3"/>
    <w:rsid w:val="00985BC2"/>
    <w:rsid w:val="009A4ECB"/>
    <w:rsid w:val="009A666A"/>
    <w:rsid w:val="009B56EC"/>
    <w:rsid w:val="009B7FA2"/>
    <w:rsid w:val="009C34E1"/>
    <w:rsid w:val="009D018F"/>
    <w:rsid w:val="009D3AA4"/>
    <w:rsid w:val="00A07638"/>
    <w:rsid w:val="00A2134E"/>
    <w:rsid w:val="00A27E56"/>
    <w:rsid w:val="00A42139"/>
    <w:rsid w:val="00A52C1C"/>
    <w:rsid w:val="00A7261C"/>
    <w:rsid w:val="00A76836"/>
    <w:rsid w:val="00A84A88"/>
    <w:rsid w:val="00AA74DA"/>
    <w:rsid w:val="00AA75B2"/>
    <w:rsid w:val="00AC63AC"/>
    <w:rsid w:val="00AC6E92"/>
    <w:rsid w:val="00AD4E36"/>
    <w:rsid w:val="00AE29A6"/>
    <w:rsid w:val="00AE666D"/>
    <w:rsid w:val="00AF0403"/>
    <w:rsid w:val="00AF47CD"/>
    <w:rsid w:val="00B2516B"/>
    <w:rsid w:val="00B6704E"/>
    <w:rsid w:val="00B74134"/>
    <w:rsid w:val="00B91773"/>
    <w:rsid w:val="00B95DA2"/>
    <w:rsid w:val="00BB471B"/>
    <w:rsid w:val="00BC31B3"/>
    <w:rsid w:val="00BE167B"/>
    <w:rsid w:val="00BE6E7C"/>
    <w:rsid w:val="00BF2A29"/>
    <w:rsid w:val="00C01B61"/>
    <w:rsid w:val="00C04C31"/>
    <w:rsid w:val="00C0617C"/>
    <w:rsid w:val="00C225B2"/>
    <w:rsid w:val="00C2452F"/>
    <w:rsid w:val="00C37F90"/>
    <w:rsid w:val="00C43CED"/>
    <w:rsid w:val="00C54647"/>
    <w:rsid w:val="00C57B74"/>
    <w:rsid w:val="00C70E87"/>
    <w:rsid w:val="00C71544"/>
    <w:rsid w:val="00C84DBB"/>
    <w:rsid w:val="00C95200"/>
    <w:rsid w:val="00CD653F"/>
    <w:rsid w:val="00CE3A74"/>
    <w:rsid w:val="00D132B2"/>
    <w:rsid w:val="00D15B5B"/>
    <w:rsid w:val="00D3541D"/>
    <w:rsid w:val="00D43BD5"/>
    <w:rsid w:val="00D55350"/>
    <w:rsid w:val="00D70BE1"/>
    <w:rsid w:val="00D86CD5"/>
    <w:rsid w:val="00D959B3"/>
    <w:rsid w:val="00D95B68"/>
    <w:rsid w:val="00D97078"/>
    <w:rsid w:val="00D9782F"/>
    <w:rsid w:val="00DA3D49"/>
    <w:rsid w:val="00DE08DC"/>
    <w:rsid w:val="00DE2437"/>
    <w:rsid w:val="00DF2BA3"/>
    <w:rsid w:val="00E1384F"/>
    <w:rsid w:val="00E31A81"/>
    <w:rsid w:val="00E44EBC"/>
    <w:rsid w:val="00E54752"/>
    <w:rsid w:val="00E55766"/>
    <w:rsid w:val="00E668F1"/>
    <w:rsid w:val="00E75126"/>
    <w:rsid w:val="00E77F9D"/>
    <w:rsid w:val="00EA7003"/>
    <w:rsid w:val="00EB1A7F"/>
    <w:rsid w:val="00ED1FD2"/>
    <w:rsid w:val="00EE12A3"/>
    <w:rsid w:val="00EE4E5C"/>
    <w:rsid w:val="00EF64D9"/>
    <w:rsid w:val="00F00FDB"/>
    <w:rsid w:val="00F12BFD"/>
    <w:rsid w:val="00F21308"/>
    <w:rsid w:val="00F37627"/>
    <w:rsid w:val="00F37AB2"/>
    <w:rsid w:val="00FA2246"/>
    <w:rsid w:val="00FA4C58"/>
    <w:rsid w:val="00FD2370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DD54-85F7-46A4-9AD6-FB67177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5E5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C2452F"/>
    <w:rPr>
      <w:rFonts w:ascii="Verdana" w:eastAsia="Times New Roman" w:hAnsi="Verdana"/>
      <w:lang w:eastAsia="en-US"/>
    </w:rPr>
  </w:style>
  <w:style w:type="paragraph" w:styleId="Bezproreda">
    <w:name w:val="No Spacing"/>
    <w:uiPriority w:val="1"/>
    <w:qFormat/>
    <w:rsid w:val="00C2452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basedOn w:val="Zadanifontodlomka"/>
    <w:uiPriority w:val="22"/>
    <w:qFormat/>
    <w:rsid w:val="0086796F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778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0C04-FDDB-4DE0-9696-646A5B6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cp:lastModifiedBy>Zoran Gumbas</cp:lastModifiedBy>
  <cp:revision>2</cp:revision>
  <cp:lastPrinted>2018-10-09T11:20:00Z</cp:lastPrinted>
  <dcterms:created xsi:type="dcterms:W3CDTF">2018-10-10T09:26:00Z</dcterms:created>
  <dcterms:modified xsi:type="dcterms:W3CDTF">2018-10-10T09:26:00Z</dcterms:modified>
</cp:coreProperties>
</file>