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/>
        <w:drawing>
          <wp:inline distB="0" distT="0" distL="0" distR="0">
            <wp:extent cx="457200" cy="571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REPUBLIKA HRVATSKA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KRAPINSKO-ZAGORSKA ŽUPANIJA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Ž U P A 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KLASA</w:t>
      </w:r>
      <w:r w:rsidDel="00000000" w:rsidR="00000000" w:rsidRPr="00000000">
        <w:rPr>
          <w:highlight w:val="white"/>
          <w:rtl w:val="0"/>
        </w:rPr>
        <w:t xml:space="preserve">: 230-01/22-04/02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URBROJ: 2140-02-22-3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Krapina, 31. siječnja 2022.</w:t>
      </w:r>
    </w:p>
    <w:p w:rsidR="00000000" w:rsidDel="00000000" w:rsidP="00000000" w:rsidRDefault="00000000" w:rsidRPr="00000000" w14:paraId="0000000A">
      <w:pPr>
        <w:tabs>
          <w:tab w:val="left" w:pos="171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left" w:pos="1712"/>
        </w:tabs>
        <w:jc w:val="both"/>
        <w:rPr/>
      </w:pPr>
      <w:r w:rsidDel="00000000" w:rsidR="00000000" w:rsidRPr="00000000">
        <w:rPr>
          <w:rtl w:val="0"/>
        </w:rPr>
        <w:t xml:space="preserve">Temeljem članka 32. Statuta Krapinsko-zagorske županije (Službeni glasnik Krapinsko-zagorske županije, broj: 13/01, 5/06, 14/09, 11/13, 13/18, 5/20, 10/21 i 15/21-pročišćeni tekst), župan raspisuje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NATJEČAJ 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 PRIJAVU PROGRAMA I PROJEKATA UDRUGA U PODRUČJU PREVENCIJE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ZDRAVLJA, SKRBI O MLADIMA I RANJIVIM SKUPINAMA TE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LJUDSKIH PRAVA, DEMOKRATIZACIJE I RAZVOJA CIVILNOG DRUŠTVA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(1) Krapinsko-zagorska županija poziva udruge da se prijave za dodjelu financijske potpore u skladu s ovim Natječajem za su/financiranje programa i projekata udruga u području prevencije zdravlja, skrbi o mladima i ranjivim skupinama te ljudskih prava, demokratizacije i razvoja civilnog društva (dalje u tekstu: Natječaj).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(2) Sukladno ovom Natječaju, udruge mogu prijaviti programe i projekte u prioritetnim područjima „zdravstvena i socijalna zaštita“, „briga o djeci i mladima“ i „ljudska prava, demokratizacija i razvoj civilnog društva“.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(3) Udruge mogu prijaviti programe i projekte koji doprinose osnaživanju organizacija civilnog društva u području prevencije zdravlja, skrbi o mladima i ranjivim skupinama te ljudskih prava, demokratizacije i razvoja civilnog društva za aktivnosti kojima će se: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unapređivati svijest o važnosti i odgovornosti za održavanje zdravlja, preventivne aktivnosti, zaštita oboljelih svih dobnih skupina,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usmjeravati briga i svekolika skrb za populaciju djece i mladih, unaprijediti položaj i osigurati podrška mladima u svim segmentima života mladih,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unapređivati skrb i položaj ranjivih skupina, osoba s posebnim potrebama i invaliditetom svih dobnih skupina i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unapređivati svijest o važnosti i značaju poštivanja, unapređenja                                                                                                                                                                                                                                            i promicanja ljudskih prava, demokratizacije i svekolikog razvoja civilnog društva.</w:t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(4) Ukupna planirana vrijednost Natječaja je 600.000,00 kn.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Maksimalni iznos financijskih sredstava koji se može prijaviti i ugovoriti po pojedinom programu/projektu je 30.000,00 kn.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(5) Rok za podnošenje prijedloga programa i projekata započinje 31. siječnja 2022. godine, a završava 3. ožujka 2022. godine.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(6) Udruga može prijaviti i ugovoriti samo 1 (jedan) program ili 1 (jedan) projekt  u okviru ovog Natječaja, na razdoblje provedbe do 12 mjeseci. Ista udruga može biti partner na više programa/projekata prijavljenih na ovaj Natječaj.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Prijavu programa/projekta na Natječaj može podnijeti samo udruga koja je upisana u Registar udruga, ima registrirano sjedište na području Krapinsko-zagorske županije i djeluje najmanje 6 mjeseci u području u kojem prijavljuje program/projekt (zaključno s danom objave ovog Natječaja), koja je upisana u Registar neprofitnih organizacija i transparentno vodi financijsko poslovanje, koja je uskladila statut s odredbama Zakona o udrugama, ispunila ugovorene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programa/projekta nema zapreke glede kažnjavanja i kod koje nema zapreke glede kažnjavanja udruge.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(7) Kako se može ostvariti prednost u financiranju programa/projekta i tko nema pravo prijave na Natječaj detaljno je opisano u Uputama za prijavitelje.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(8) Prijedlozi programa/projekta dostavljaju se isključivo na propisanim obrascima, koji su zajedno s Uputama za prijavitelje, </w:t>
      </w:r>
      <w:r w:rsidDel="00000000" w:rsidR="00000000" w:rsidRPr="00000000">
        <w:rPr>
          <w:rtl w:val="0"/>
        </w:rPr>
        <w:t xml:space="preserve">dostupni na mrežnim stranicama Krapinsko-zagorske županije (www.kzz.hr).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Prijave se šalju na propisanim obrascima isključivo u elektroničkom obliku putem online servisa </w:t>
      </w:r>
      <w:r w:rsidDel="00000000" w:rsidR="00000000" w:rsidRPr="00000000">
        <w:rPr>
          <w:i w:val="1"/>
          <w:rtl w:val="0"/>
        </w:rPr>
        <w:t xml:space="preserve">ePrijava </w:t>
      </w:r>
      <w:r w:rsidDel="00000000" w:rsidR="00000000" w:rsidRPr="00000000">
        <w:rPr>
          <w:rtl w:val="0"/>
        </w:rPr>
        <w:t xml:space="preserve">Krapinsko-zagorske županije. Obrasci su dostupni za preuzimanje u online servisu </w:t>
      </w:r>
      <w:r w:rsidDel="00000000" w:rsidR="00000000" w:rsidRPr="00000000">
        <w:rPr>
          <w:i w:val="1"/>
          <w:rtl w:val="0"/>
        </w:rPr>
        <w:t xml:space="preserve">ePrijava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 https://eprijava.kzz.hr/</w:t>
        </w:r>
      </w:hyperlink>
      <w:r w:rsidDel="00000000" w:rsidR="00000000" w:rsidRPr="00000000">
        <w:rPr>
          <w:rtl w:val="0"/>
        </w:rPr>
        <w:t xml:space="preserve"> ili preko poveznice na službenim mrežnim stranicama Krapinsko-zagorske županije: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www.kzz.hr/natjecaj-udruge-zdravstvo-2022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Razmatrat će se samo programi/projekti koji su pravodobno prijavljeni, te koji u cijelosti zadovoljavaju uvjete Natječaja.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  <w:t xml:space="preserve">(9) Sva pitanja vezana uz ovaj Natječaj mogu se postaviti isključivo elektroničkim putem, na mrežnim stranicama Krapinsko-zagorske županije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www.kzz.hr/natjecaj-udruge-zdravstvo-202</w:t>
        </w:r>
      </w:hyperlink>
      <w:hyperlink r:id="rId11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2</w:t>
        </w:r>
      </w:hyperlink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Ž U P A N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Željko Kolar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kzz.hr/natjecaj-udruge-zdravstvo-2022" TargetMode="External"/><Relationship Id="rId10" Type="http://schemas.openxmlformats.org/officeDocument/2006/relationships/hyperlink" Target="http://www.kzz.hr/natjecaj-udruge-zdravstvo-2022" TargetMode="External"/><Relationship Id="rId9" Type="http://schemas.openxmlformats.org/officeDocument/2006/relationships/hyperlink" Target="http://www.kzz.hr/natjecaj-udruge-zdravstvo-2022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eprijava.kzz.hr/" TargetMode="External"/><Relationship Id="rId8" Type="http://schemas.openxmlformats.org/officeDocument/2006/relationships/hyperlink" Target="https://www.kzz.hr/poziv-kultura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