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/>
        <w:drawing>
          <wp:inline distB="0" distT="0" distL="0" distR="0">
            <wp:extent cx="457200" cy="571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REPUBLIKA HRVATSKA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KRAPINSKO-ZAGORSKA ŽUPANIJA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Ž U P A 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KLASA: 230-01/22-04/02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URBROJ: 2140-02-22-2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Krapina, 31. siječnja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             Na temelju članka 32. Zakona o udrugama („Narodne novine“, broj 74/14, 70/17 i 98/19), članka 9. stavka 1. Uredbe o kriterijima, mjerilima i postupcima financiranja i ugovaranja programa i projekata od interesa za opće dobro koje provode udruge („Narodne novine“, broj 26/15 i 37/21) članka 12. stavka 1. Pravilnika o financiranju programa i projekata od interesa za opće dobro koje provode udruge na području Krapinsko-zagorske županije („Službeni glasnik Krapinsko-zagorske županije“, broj 30A/15 i 56A/21) te članka 32. Statuta Krapinsko-zagorske županije (Službeni glasnik Krapinsko-zagorske županije, broj: 13/01, 5/06, 14/09, 11/13, 13/18, 5/20, 10/21 i 15/21-pročišćeni tekst), župan Krapinsko-zagorske županije donosi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D L U K U</w:t>
      </w:r>
    </w:p>
    <w:p w:rsidR="00000000" w:rsidDel="00000000" w:rsidP="00000000" w:rsidRDefault="00000000" w:rsidRPr="00000000" w14:paraId="00000010">
      <w:pPr>
        <w:tabs>
          <w:tab w:val="left" w:pos="2694"/>
        </w:tabs>
        <w:jc w:val="center"/>
        <w:rPr/>
      </w:pPr>
      <w:r w:rsidDel="00000000" w:rsidR="00000000" w:rsidRPr="00000000">
        <w:rPr>
          <w:rtl w:val="0"/>
        </w:rPr>
        <w:t xml:space="preserve">o načinu raspodjele sredstava namijenjenih financiranju programa i projekata udruga u području zdravstvene i socijalne zaštite, brige o djeci i mladima te ljudskih</w:t>
      </w:r>
    </w:p>
    <w:p w:rsidR="00000000" w:rsidDel="00000000" w:rsidP="00000000" w:rsidRDefault="00000000" w:rsidRPr="00000000" w14:paraId="00000011">
      <w:pPr>
        <w:tabs>
          <w:tab w:val="left" w:pos="2694"/>
        </w:tabs>
        <w:jc w:val="center"/>
        <w:rPr/>
      </w:pPr>
      <w:r w:rsidDel="00000000" w:rsidR="00000000" w:rsidRPr="00000000">
        <w:rPr>
          <w:rtl w:val="0"/>
        </w:rPr>
        <w:t xml:space="preserve">prava, demokratizacije i razvoja civilnog društva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Ovom Odlukom o načinu raspodjele sredstava namijenjenih financiranju programa i projekata udruga u području zdravstvene i socijalne zaštite, brige o djeci i mladima te ljudskih prava, demokratizacije i razvoja civilnog društva (dalje u tekstu: Odluka) utvrđuje se financijski okvir dodjele sredstava udrugama po Natječaju za su/financiranje programa i projekata udruga u području prevencije zdravlja, skrbi o mladima i ranjivim skupinama te ljudskih prava, demokratizacije i razvoja civilnog društva (dalje u tekstu: Natječaj) te se utvrđuje dokumentacija za provedbu Natječaja (dalje u tekstu: Natječajna dokumentacija).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 </w:t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Financijska sredstva namijenjena financiranju programa i projekata udruga u području prevencije zdravlja, skrbi o mladima i ranjivim skupinama te ljudskih prava, demokratizacije i razvoja civilnog društva u iznosu od 600.000,00 kuna, osigurana su u Proračunu Krapinsko-zagorske županije za 2022. godinu n</w:t>
      </w:r>
      <w:r w:rsidDel="00000000" w:rsidR="00000000" w:rsidRPr="00000000">
        <w:rPr>
          <w:highlight w:val="white"/>
          <w:rtl w:val="0"/>
        </w:rPr>
        <w:t xml:space="preserve">a razdjelu 006, glavni program M01  program 1001, aktivnost A102000, stavka R1178, te će put</w:t>
      </w:r>
      <w:r w:rsidDel="00000000" w:rsidR="00000000" w:rsidRPr="00000000">
        <w:rPr>
          <w:rtl w:val="0"/>
        </w:rPr>
        <w:t xml:space="preserve">em Natječaja biti dodijeljena udrugama koje provode programe i projekte u području prevencije zdravlja, skrbi o mladima i ranjivim skupinama te ljudskih prava, demokratizacije i razvoja civilnog društva.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Sredstva iz točke II. ove Odluke, rasporediti će se putem Natječaja udrugama za provedbu programa i projekata čije trajanje iznosi najviše 12 mjeseci, u skladu s Natječajnom dokumentacijom koja se nalazi u prilogu ove Odluke i njen je sastavni dio.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Natječajna dokumentacija obuhvaća: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Pravilnik o financiranju programa i projekta od interesa za opće dobro koje provode</w:t>
      </w:r>
    </w:p>
    <w:p w:rsidR="00000000" w:rsidDel="00000000" w:rsidP="00000000" w:rsidRDefault="00000000" w:rsidRPr="00000000" w14:paraId="00000028">
      <w:pPr>
        <w:ind w:left="709" w:firstLine="0"/>
        <w:jc w:val="both"/>
        <w:rPr/>
      </w:pPr>
      <w:r w:rsidDel="00000000" w:rsidR="00000000" w:rsidRPr="00000000">
        <w:rPr>
          <w:rtl w:val="0"/>
        </w:rPr>
        <w:t xml:space="preserve">  udruge na području Krapinsko-zagorske županije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Tekst Natječaja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Upute za prijavitelje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Obrasce za prijavu programa/projekata,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Obrazac za procjenu kvalitete/vrijednosti programa/projekta 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851" w:hanging="425"/>
        <w:jc w:val="both"/>
        <w:rPr/>
      </w:pPr>
      <w:r w:rsidDel="00000000" w:rsidR="00000000" w:rsidRPr="00000000">
        <w:rPr>
          <w:rtl w:val="0"/>
        </w:rPr>
        <w:t xml:space="preserve">Obrasce za provedbu programa/projekta i izvještavanje.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Obrasci za prijavu iz stavka 1. ove točke su:</w:t>
      </w:r>
    </w:p>
    <w:p w:rsidR="00000000" w:rsidDel="00000000" w:rsidP="00000000" w:rsidRDefault="00000000" w:rsidRPr="00000000" w14:paraId="00000030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4.1. Obrazac za prijavu (opis) programa/projekta </w:t>
      </w:r>
    </w:p>
    <w:p w:rsidR="00000000" w:rsidDel="00000000" w:rsidP="00000000" w:rsidRDefault="00000000" w:rsidRPr="00000000" w14:paraId="00000031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4.2. Obrazac proračuna program/projekta </w:t>
      </w:r>
    </w:p>
    <w:p w:rsidR="00000000" w:rsidDel="00000000" w:rsidP="00000000" w:rsidRDefault="00000000" w:rsidRPr="00000000" w14:paraId="00000032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4.3. Obrazac izjave prijavitelja </w:t>
      </w:r>
    </w:p>
    <w:p w:rsidR="00000000" w:rsidDel="00000000" w:rsidP="00000000" w:rsidRDefault="00000000" w:rsidRPr="00000000" w14:paraId="00000033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4.4. Obrazac izjave o partnerstvu (ako je primjenjivo) </w:t>
      </w:r>
    </w:p>
    <w:p w:rsidR="00000000" w:rsidDel="00000000" w:rsidP="00000000" w:rsidRDefault="00000000" w:rsidRPr="00000000" w14:paraId="00000034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4.5. Obrazac izjave o zapošljavanju </w:t>
      </w:r>
    </w:p>
    <w:p w:rsidR="00000000" w:rsidDel="00000000" w:rsidP="00000000" w:rsidRDefault="00000000" w:rsidRPr="00000000" w14:paraId="00000035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4.6. Obrazac izjave o nepostojanju dvostrukog financiranja.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Obrasci za provedbu programa/projekta i izvještavanje iz stavka 1. ove točke su:</w:t>
      </w:r>
    </w:p>
    <w:p w:rsidR="00000000" w:rsidDel="00000000" w:rsidP="00000000" w:rsidRDefault="00000000" w:rsidRPr="00000000" w14:paraId="00000038">
      <w:pPr>
        <w:ind w:left="567" w:hanging="141"/>
        <w:jc w:val="both"/>
        <w:rPr/>
      </w:pPr>
      <w:r w:rsidDel="00000000" w:rsidR="00000000" w:rsidRPr="00000000">
        <w:rPr>
          <w:rtl w:val="0"/>
        </w:rPr>
        <w:t xml:space="preserve">6.1. Obrazac ugovora o financiranju programa/projekta</w:t>
      </w:r>
    </w:p>
    <w:p w:rsidR="00000000" w:rsidDel="00000000" w:rsidP="00000000" w:rsidRDefault="00000000" w:rsidRPr="00000000" w14:paraId="00000039">
      <w:pPr>
        <w:ind w:left="567" w:hanging="141"/>
        <w:jc w:val="both"/>
        <w:rPr/>
      </w:pPr>
      <w:r w:rsidDel="00000000" w:rsidR="00000000" w:rsidRPr="00000000">
        <w:rPr>
          <w:rtl w:val="0"/>
        </w:rPr>
        <w:t xml:space="preserve">6.2. Obrazac opisnog izvještaja provedbe programa/projekta </w:t>
      </w:r>
    </w:p>
    <w:p w:rsidR="00000000" w:rsidDel="00000000" w:rsidP="00000000" w:rsidRDefault="00000000" w:rsidRPr="00000000" w14:paraId="0000003A">
      <w:pPr>
        <w:ind w:left="567" w:hanging="141"/>
        <w:jc w:val="both"/>
        <w:rPr/>
      </w:pPr>
      <w:r w:rsidDel="00000000" w:rsidR="00000000" w:rsidRPr="00000000">
        <w:rPr>
          <w:rtl w:val="0"/>
        </w:rPr>
        <w:t xml:space="preserve">6.3. Obrazac financijskog izvještaja provedbe programa/projekta.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V.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Natječajna dokumentacija u cijelosti će biti objavljena na službenim mrežnim stranicama </w:t>
      </w:r>
      <w:r w:rsidDel="00000000" w:rsidR="00000000" w:rsidRPr="00000000">
        <w:rPr>
          <w:rtl w:val="0"/>
        </w:rPr>
        <w:t xml:space="preserve">Krapinsko-zagorske županije (www.kzz.hr).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VI.</w:t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Za provođenje postupka Natječaja osnovati će se Povjerenstvo za provjeru ispunjavanja propisanih uvjeta Natječaja za su/financiranje programa i projekata udruga u području prevencije zdravlja, skrbi o mladima i ranjivim skupinama te ljudskih prava, demokratizacije i razvoja civilnog društva.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Za procjenu zaprimljenih prijava koje su uspješno ispunile provjeru propisanih uvjeta Natječaja, osnovati će se Povjerenstvo za ocjenjivanje prijava na Natječaj za su/financiranje programa i projekata udruga u području prevencije zdravlja, skrbi o mladima i ranjivim skupinama te ljudskih prava, demokratizacije i razvoja civilnog društva.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VII.</w:t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Na temelju provedenog postupka ocjenjivanja prijava, župan donosi Odluku o programima/projektima koji su dobili financijska sredstva temeljem Natječaja za su/financiranje programa i projekata udruga u području prevencije zdravlja, skrbi o mladima i ranjivim skupinama te ljudskih prava, demokratizacije i razvoja civilnog društva.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Na temelju Odluke iz stavka 1. ove točke Krapinsko-zagorska županija će s nositeljima programa/projekata sklopiti ugovore o financiranju.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Odluka iz točke VII. objaviti će se na mrežnim stranicama Krapinsko-zagorske županije.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IX.</w:t>
      </w:r>
    </w:p>
    <w:p w:rsidR="00000000" w:rsidDel="00000000" w:rsidP="00000000" w:rsidRDefault="00000000" w:rsidRPr="00000000" w14:paraId="000000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Za provedbu ove Odluke zadužuje se Upravni odjel za zdravstvo, socijalnu politiku, branitelje, civilno društvo i mlade. 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X.</w:t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Ova Odluka objaviti će se u „Službenom glasniku Krapinsko-zagorske županije“.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Ž U P A N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Željko Kolar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Dostaviti: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1. Upravni odjel za zdravstvo, socijalnu politiku, branitelje, civilno društvo i mlade,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2. Upravni odjel za financije i proračun,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3. „Službeni glasnik Krapinsko-zagorske županije“,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    ovdje, za objavu,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4. Za Zbirku isprava,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5. Pismohrana.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