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15"/>
        <w:gridCol w:w="1012"/>
        <w:gridCol w:w="567"/>
        <w:gridCol w:w="425"/>
        <w:gridCol w:w="1516"/>
        <w:gridCol w:w="2112"/>
      </w:tblGrid>
      <w:tr w:rsidR="00FF07D0" w:rsidRPr="00716C8B" w:rsidTr="00716C8B">
        <w:tc>
          <w:tcPr>
            <w:tcW w:w="10682" w:type="dxa"/>
            <w:gridSpan w:val="7"/>
            <w:shd w:val="clear" w:color="auto" w:fill="auto"/>
          </w:tcPr>
          <w:p w:rsidR="008E67F2" w:rsidRPr="00716C8B" w:rsidRDefault="00FF07D0" w:rsidP="00716C8B">
            <w:pPr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  <w:r w:rsidRPr="00716C8B">
              <w:rPr>
                <w:rFonts w:eastAsia="Calibri"/>
                <w:b/>
              </w:rPr>
              <w:t xml:space="preserve">OBRAZAC ZA PRIMJEDBE NA ELABORAT </w:t>
            </w:r>
            <w:r w:rsidR="008E67F2" w:rsidRPr="00716C8B">
              <w:rPr>
                <w:rFonts w:eastAsia="Calibri"/>
                <w:b/>
              </w:rPr>
              <w:t>GOSPODARENJA OTPADOM</w:t>
            </w:r>
          </w:p>
          <w:p w:rsidR="00FF07D0" w:rsidRPr="00716C8B" w:rsidRDefault="00FF07D0" w:rsidP="00716C8B">
            <w:pPr>
              <w:jc w:val="center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ZA STRANKE U POSTUPKU</w:t>
            </w:r>
          </w:p>
          <w:p w:rsidR="00FF07D0" w:rsidRPr="00716C8B" w:rsidRDefault="00664714" w:rsidP="00716C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(čl. 92. s</w:t>
            </w:r>
            <w:r w:rsidR="00FF07D0" w:rsidRPr="00716C8B">
              <w:rPr>
                <w:rFonts w:eastAsia="Calibri"/>
              </w:rPr>
              <w:t>t. 2. Zakona o održivom  gospodarenju otpadom, NN 94/2013.</w:t>
            </w:r>
            <w:r w:rsidR="00193493">
              <w:rPr>
                <w:rFonts w:eastAsia="Calibri"/>
              </w:rPr>
              <w:t>, 73/2017.</w:t>
            </w:r>
            <w:r w:rsidR="00FF07D0" w:rsidRPr="00716C8B">
              <w:rPr>
                <w:rFonts w:eastAsia="Calibri"/>
              </w:rPr>
              <w:t>)</w:t>
            </w:r>
          </w:p>
        </w:tc>
      </w:tr>
      <w:tr w:rsidR="00FF07D0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716C8B">
              <w:rPr>
                <w:rFonts w:eastAsia="Calibri"/>
                <w:i/>
                <w:sz w:val="20"/>
                <w:szCs w:val="20"/>
              </w:rPr>
              <w:t>urudžbeni štambilj</w:t>
            </w:r>
          </w:p>
        </w:tc>
      </w:tr>
      <w:tr w:rsidR="00FF07D0" w:rsidRPr="00716C8B" w:rsidTr="00716C8B"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E112C">
            <w:pPr>
              <w:rPr>
                <w:rFonts w:eastAsia="Calibri"/>
                <w:b/>
              </w:rPr>
            </w:pPr>
          </w:p>
          <w:p w:rsidR="00FF07D0" w:rsidRPr="00716C8B" w:rsidRDefault="00FF07D0" w:rsidP="007E112C">
            <w:pPr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STRANCI KOJA PODNOSI PRIMJEDBE</w:t>
            </w:r>
          </w:p>
          <w:p w:rsidR="007E112C" w:rsidRPr="00716C8B" w:rsidRDefault="007E112C" w:rsidP="007E112C">
            <w:pPr>
              <w:rPr>
                <w:rFonts w:eastAsia="Calibri"/>
                <w:b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  <w:vAlign w:val="bottom"/>
          </w:tcPr>
          <w:p w:rsidR="00FF07D0" w:rsidRPr="00716C8B" w:rsidRDefault="00FF07D0" w:rsidP="00FF07D0">
            <w:pPr>
              <w:rPr>
                <w:rFonts w:eastAsia="Calibri"/>
              </w:rPr>
            </w:pPr>
          </w:p>
          <w:p w:rsidR="00FF07D0" w:rsidRPr="00716C8B" w:rsidRDefault="00FF07D0" w:rsidP="00FF07D0">
            <w:pPr>
              <w:rPr>
                <w:rFonts w:eastAsia="Calibri"/>
              </w:rPr>
            </w:pPr>
            <w:r w:rsidRPr="00716C8B">
              <w:rPr>
                <w:rFonts w:eastAsia="Calibri"/>
              </w:rPr>
              <w:t>NAZIV</w:t>
            </w:r>
          </w:p>
          <w:p w:rsidR="00FF07D0" w:rsidRPr="00716C8B" w:rsidRDefault="00FF07D0" w:rsidP="00FF07D0">
            <w:pPr>
              <w:rPr>
                <w:rFonts w:eastAsia="Calibri"/>
              </w:rPr>
            </w:pP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MJESTO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POŠTA BR.</w:t>
            </w:r>
          </w:p>
        </w:tc>
        <w:tc>
          <w:tcPr>
            <w:tcW w:w="2112" w:type="dxa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ULICA I BROJ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ŽUPANIJA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TELEFON</w:t>
            </w:r>
          </w:p>
        </w:tc>
        <w:tc>
          <w:tcPr>
            <w:tcW w:w="2815" w:type="dxa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E-POŠTA</w:t>
            </w:r>
          </w:p>
        </w:tc>
        <w:tc>
          <w:tcPr>
            <w:tcW w:w="4053" w:type="dxa"/>
            <w:gridSpan w:val="3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FF07D0" w:rsidRPr="00716C8B" w:rsidTr="00716C8B"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  <w:p w:rsidR="00FF07D0" w:rsidRPr="00716C8B" w:rsidRDefault="00FF07D0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ELABORATU NA KOJI SE PRIMJEDBE ODNOSE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KLASA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 xml:space="preserve">UP/I - </w:t>
            </w: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DATUM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E112C" w:rsidRPr="00716C8B" w:rsidTr="00716C8B"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PODNOSITELJU ZAHTJEVA NA ČIJI SE ELABORAT PODNOSE PRIMJEDBE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  <w:p w:rsidR="00FF07D0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NAZIV</w:t>
            </w:r>
          </w:p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MBS/MBO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OIB</w:t>
            </w:r>
          </w:p>
        </w:tc>
        <w:tc>
          <w:tcPr>
            <w:tcW w:w="3628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MJESTO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POŠTA BR.</w:t>
            </w:r>
          </w:p>
        </w:tc>
        <w:tc>
          <w:tcPr>
            <w:tcW w:w="2112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ULICA I BROJ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ŽUPANIJA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TELEFON</w:t>
            </w:r>
          </w:p>
        </w:tc>
        <w:tc>
          <w:tcPr>
            <w:tcW w:w="281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E-POŠTA</w:t>
            </w:r>
          </w:p>
        </w:tc>
        <w:tc>
          <w:tcPr>
            <w:tcW w:w="4053" w:type="dxa"/>
            <w:gridSpan w:val="3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rPr>
          <w:trHeight w:val="1670"/>
        </w:trPr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</w:rPr>
            </w:pPr>
            <w:r w:rsidRPr="00716C8B">
              <w:rPr>
                <w:rFonts w:eastAsia="Calibri"/>
                <w:b/>
                <w:i/>
              </w:rPr>
              <w:t>Napomena</w:t>
            </w:r>
            <w:r w:rsidRPr="00716C8B">
              <w:rPr>
                <w:rFonts w:eastAsia="Calibri"/>
                <w:i/>
              </w:rPr>
              <w:t>: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</w:rPr>
            </w:pPr>
            <w:r w:rsidRPr="00716C8B">
              <w:rPr>
                <w:rFonts w:eastAsia="Calibri"/>
                <w:i/>
              </w:rPr>
              <w:t>Obavezno ispuniti gore navedena polja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716C8B">
              <w:rPr>
                <w:rFonts w:eastAsia="Calibri"/>
                <w:i/>
              </w:rPr>
              <w:t>Primjedbe na Elaborat iznijeti u kratkim crtama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E16252" w:rsidRPr="00716C8B" w:rsidRDefault="00E16252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  <w:vAlign w:val="center"/>
          </w:tcPr>
          <w:p w:rsidR="00E16252" w:rsidRPr="00716C8B" w:rsidRDefault="00E16252" w:rsidP="00716C8B">
            <w:pPr>
              <w:jc w:val="center"/>
              <w:rPr>
                <w:rFonts w:eastAsia="Calibri"/>
                <w:b/>
              </w:rPr>
            </w:pPr>
          </w:p>
          <w:p w:rsidR="00716C8B" w:rsidRPr="00716C8B" w:rsidRDefault="00716C8B" w:rsidP="00716C8B">
            <w:pPr>
              <w:jc w:val="center"/>
              <w:rPr>
                <w:rFonts w:eastAsia="Calibri"/>
                <w:b/>
              </w:rPr>
            </w:pPr>
          </w:p>
          <w:p w:rsidR="00E16252" w:rsidRPr="00716C8B" w:rsidRDefault="00E16252" w:rsidP="00716C8B">
            <w:pPr>
              <w:jc w:val="center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PRIMJEDBE NA ELABORAT</w:t>
            </w:r>
          </w:p>
          <w:p w:rsidR="00E16252" w:rsidRPr="00716C8B" w:rsidRDefault="00E16252" w:rsidP="00716C8B">
            <w:pPr>
              <w:jc w:val="center"/>
              <w:rPr>
                <w:rFonts w:eastAsia="Calibri"/>
                <w:b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izrađivaču, podnositelju zahtjeva i lokaciji</w:t>
            </w:r>
          </w:p>
        </w:tc>
      </w:tr>
      <w:tr w:rsidR="00E16252" w:rsidRPr="00716C8B" w:rsidTr="00716C8B">
        <w:trPr>
          <w:trHeight w:val="1430"/>
        </w:trPr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Popis postupaka gospodarenja otpadom, pripadajućih tehnoloških procesa, vrsta i količina otpada</w:t>
            </w:r>
          </w:p>
        </w:tc>
      </w:tr>
      <w:tr w:rsidR="00E16252" w:rsidRPr="00716C8B" w:rsidTr="00716C8B">
        <w:trPr>
          <w:trHeight w:val="1430"/>
        </w:trPr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Tehnološki procesi (uvjeti)</w:t>
            </w: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tehničko tehnološki uvjeti</w:t>
            </w:r>
          </w:p>
        </w:tc>
      </w:tr>
      <w:tr w:rsidR="00716C8B" w:rsidRPr="009D4B0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sigurnosno-preventivne mjere</w:t>
            </w:r>
          </w:p>
        </w:tc>
      </w:tr>
      <w:tr w:rsidR="00716C8B" w:rsidRPr="009D4B0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obaveze praćenja emisija</w:t>
            </w:r>
          </w:p>
        </w:tc>
      </w:tr>
      <w:tr w:rsidR="00716C8B" w:rsidRPr="009D4B0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mjere upravljačkog nadzora</w:t>
            </w:r>
          </w:p>
        </w:tc>
      </w:tr>
      <w:tr w:rsidR="00716C8B" w:rsidRPr="00716C8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716C8B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Nacrt prostornog razmještaja tehnoloških procesa</w:t>
            </w:r>
          </w:p>
        </w:tc>
      </w:tr>
      <w:tr w:rsidR="00716C8B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16C8B" w:rsidRPr="00716C8B" w:rsidTr="00716C8B"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Shema tehnoloških procesa</w:t>
            </w:r>
          </w:p>
        </w:tc>
      </w:tr>
      <w:tr w:rsidR="00716C8B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16C8B" w:rsidRPr="00716C8B" w:rsidTr="00716C8B"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Mjere nakon zatvaranja, odnosno prestanka obavljanja postupaka za koje je izdana dozvola</w:t>
            </w:r>
          </w:p>
        </w:tc>
      </w:tr>
      <w:tr w:rsidR="00716C8B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7B201E" w:rsidRPr="00FF07D0" w:rsidRDefault="007B201E" w:rsidP="00FF07D0">
      <w:pPr>
        <w:jc w:val="both"/>
        <w:rPr>
          <w:rFonts w:eastAsia="Calibri"/>
          <w:sz w:val="20"/>
          <w:szCs w:val="20"/>
        </w:rPr>
      </w:pPr>
    </w:p>
    <w:sectPr w:rsidR="007B201E" w:rsidRPr="00FF07D0">
      <w:pgSz w:w="11906" w:h="16838"/>
      <w:pgMar w:top="720" w:right="720" w:bottom="720" w:left="72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lang w:bidi="hi-I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63"/>
    <w:rsid w:val="00043921"/>
    <w:rsid w:val="00086E6A"/>
    <w:rsid w:val="00193493"/>
    <w:rsid w:val="0027054E"/>
    <w:rsid w:val="00294345"/>
    <w:rsid w:val="00664714"/>
    <w:rsid w:val="006B6C8E"/>
    <w:rsid w:val="00716C8B"/>
    <w:rsid w:val="007B201E"/>
    <w:rsid w:val="007E112C"/>
    <w:rsid w:val="008E67F2"/>
    <w:rsid w:val="009D4B0B"/>
    <w:rsid w:val="00CF7563"/>
    <w:rsid w:val="00E16252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F4057C-D14A-4676-B1EC-81BA694A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DejaVu Sans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Calibri"/>
      <w:lang w:bidi="hi-IN"/>
    </w:rPr>
  </w:style>
  <w:style w:type="character" w:customStyle="1" w:styleId="WW8Num4z1">
    <w:name w:val="WW8Num4z1"/>
    <w:rPr>
      <w:rFonts w:ascii="Times New Roman" w:eastAsia="DejaVu Sans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DejaVu Sans" w:cs="Calibri"/>
      <w:kern w:val="1"/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bidi="hi-I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DejaVu Sans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Calibri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DejaVu Sans" w:hAnsi="Times New Roman" w:cs="Times New Roman"/>
      <w:lang w:bidi="hi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Calibri"/>
      <w:kern w:val="1"/>
      <w:lang w:eastAsia="zh-CN" w:bidi="mr-IN"/>
    </w:rPr>
  </w:style>
  <w:style w:type="character" w:customStyle="1" w:styleId="WW8Num13z1">
    <w:name w:val="WW8Num13z1"/>
    <w:rPr>
      <w:rFonts w:ascii="Times New Roman" w:eastAsia="DejaVu Sans" w:hAnsi="Times New Roman"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normalchar">
    <w:name w:val="normal__char"/>
  </w:style>
  <w:style w:type="character" w:customStyle="1" w:styleId="normalcharchar">
    <w:name w:val="normal____char__char"/>
  </w:style>
  <w:style w:type="character" w:customStyle="1" w:styleId="obi010dna0020tablicachar">
    <w:name w:val="obi_010dna_0020tablica__char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ijeloteksta">
    <w:name w:val="Body Text"/>
    <w:pPr>
      <w:widowControl w:val="0"/>
      <w:suppressAutoHyphens/>
      <w:spacing w:after="120" w:line="100" w:lineRule="atLeast"/>
    </w:pPr>
    <w:rPr>
      <w:rFonts w:eastAsia="Calibri"/>
      <w:sz w:val="24"/>
      <w:szCs w:val="24"/>
      <w:lang w:eastAsia="zh-CN" w:bidi="hi-IN"/>
    </w:r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Sadrajitablice">
    <w:name w:val="Sadržaji tablice"/>
    <w:basedOn w:val="Normal"/>
    <w:pPr>
      <w:suppressLineNumbers/>
      <w:spacing w:line="100" w:lineRule="atLeast"/>
    </w:pPr>
    <w:rPr>
      <w:rFonts w:eastAsia="Calibri"/>
      <w:kern w:val="1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</w:pPr>
    <w:rPr>
      <w:rFonts w:ascii="Calibri" w:eastAsia="DejaVu Sans" w:hAnsi="Calibri" w:cs="Calibri"/>
      <w:kern w:val="1"/>
      <w:sz w:val="22"/>
      <w:szCs w:val="22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pPr>
      <w:ind w:left="708"/>
    </w:pPr>
  </w:style>
  <w:style w:type="paragraph" w:styleId="StandardWeb">
    <w:name w:val="Normal (Web)"/>
    <w:basedOn w:val="Normal"/>
    <w:pPr>
      <w:spacing w:after="115"/>
    </w:pPr>
    <w:rPr>
      <w:rFonts w:eastAsia="Calibri"/>
    </w:rPr>
  </w:style>
  <w:style w:type="paragraph" w:customStyle="1" w:styleId="LO-normal">
    <w:name w:val="LO-normal"/>
    <w:basedOn w:val="Normal"/>
    <w:rPr>
      <w:rFonts w:eastAsia="Calibri"/>
    </w:rPr>
  </w:style>
  <w:style w:type="paragraph" w:customStyle="1" w:styleId="western">
    <w:name w:val="western"/>
    <w:basedOn w:val="Normal"/>
    <w:pPr>
      <w:spacing w:after="115" w:line="101" w:lineRule="atLeast"/>
    </w:pPr>
    <w:rPr>
      <w:rFonts w:eastAsia="Calibri"/>
      <w:color w:val="000000"/>
    </w:rPr>
  </w:style>
  <w:style w:type="paragraph" w:customStyle="1" w:styleId="obi010dna0020tablica">
    <w:name w:val="obi_010dna_0020tablica"/>
    <w:basedOn w:val="Normal"/>
    <w:rPr>
      <w:rFonts w:eastAsia="Calibri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FF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7009-ABBE-4A54-9144-F5E0036D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Dodatak I</vt:lpstr>
      <vt:lpstr>Dodatak I</vt:lpstr>
    </vt:vector>
  </TitlesOfParts>
  <Company>Varaždinska županija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Dodatak I</dc:title>
  <dc:subject/>
  <dc:creator>popoklopo</dc:creator>
  <cp:keywords/>
  <cp:lastModifiedBy>Zoran Gumbas</cp:lastModifiedBy>
  <cp:revision>2</cp:revision>
  <cp:lastPrinted>2014-10-30T07:18:00Z</cp:lastPrinted>
  <dcterms:created xsi:type="dcterms:W3CDTF">2018-07-19T12:01:00Z</dcterms:created>
  <dcterms:modified xsi:type="dcterms:W3CDTF">2018-07-19T12:01:00Z</dcterms:modified>
</cp:coreProperties>
</file>